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9C00B" w14:textId="642129F5" w:rsidR="00B36CF7" w:rsidRPr="00F26B1C" w:rsidRDefault="00C41A27" w:rsidP="00B36CF7">
      <w:pPr>
        <w:tabs>
          <w:tab w:val="left" w:pos="1979"/>
        </w:tabs>
        <w:spacing w:after="180" w:line="240" w:lineRule="auto"/>
        <w:jc w:val="left"/>
        <w:rPr>
          <w:rFonts w:ascii="Arial" w:hAnsi="Arial" w:cs="Arial"/>
          <w:b/>
          <w:bCs/>
          <w:lang w:val="en-US"/>
        </w:rPr>
      </w:pPr>
      <w:r>
        <w:rPr>
          <w:rFonts w:ascii="Arial" w:hAnsi="Arial" w:cs="Arial"/>
          <w:b/>
          <w:bCs/>
          <w:lang w:val="en-US" w:eastAsia="en-US"/>
        </w:rPr>
        <w:t>3GPP TSG-RAN WG2 Meeting #120</w:t>
      </w:r>
      <w:r w:rsidR="00B36CF7" w:rsidRPr="00F26B1C">
        <w:rPr>
          <w:rFonts w:ascii="Arial" w:hAnsi="Arial" w:cs="Arial" w:hint="eastAsia"/>
          <w:b/>
          <w:bCs/>
          <w:lang w:val="en-US"/>
        </w:rPr>
        <w:tab/>
      </w:r>
      <w:r w:rsidR="00B36CF7" w:rsidRPr="00F26B1C">
        <w:rPr>
          <w:rFonts w:ascii="Arial" w:hAnsi="Arial" w:cs="Arial"/>
          <w:b/>
          <w:bCs/>
          <w:lang w:val="en-US"/>
        </w:rPr>
        <w:t xml:space="preserve"> </w:t>
      </w:r>
      <w:r w:rsidR="00B36CF7">
        <w:rPr>
          <w:rFonts w:ascii="Arial" w:hAnsi="Arial" w:cs="Arial"/>
          <w:b/>
          <w:bCs/>
          <w:lang w:val="en-US"/>
        </w:rPr>
        <w:tab/>
      </w:r>
      <w:r w:rsidR="00B36CF7">
        <w:rPr>
          <w:rFonts w:ascii="Arial" w:hAnsi="Arial" w:cs="Arial"/>
          <w:b/>
          <w:bCs/>
          <w:lang w:val="en-US"/>
        </w:rPr>
        <w:tab/>
      </w:r>
      <w:r w:rsidR="00B36CF7">
        <w:rPr>
          <w:rFonts w:ascii="Arial" w:hAnsi="Arial" w:cs="Arial"/>
          <w:b/>
          <w:bCs/>
          <w:lang w:val="en-US"/>
        </w:rPr>
        <w:tab/>
      </w:r>
      <w:r w:rsidR="00B36CF7">
        <w:rPr>
          <w:rFonts w:ascii="Arial" w:hAnsi="Arial" w:cs="Arial"/>
          <w:b/>
          <w:bCs/>
          <w:lang w:val="en-US"/>
        </w:rPr>
        <w:tab/>
      </w:r>
      <w:r w:rsidR="00B36CF7">
        <w:rPr>
          <w:rFonts w:ascii="Arial" w:hAnsi="Arial" w:cs="Arial"/>
          <w:b/>
          <w:bCs/>
          <w:lang w:val="en-US"/>
        </w:rPr>
        <w:tab/>
      </w:r>
      <w:r w:rsidR="00B36CF7">
        <w:rPr>
          <w:rFonts w:ascii="Arial" w:hAnsi="Arial" w:cs="Arial"/>
          <w:b/>
          <w:bCs/>
          <w:lang w:val="en-US"/>
        </w:rPr>
        <w:tab/>
      </w:r>
      <w:r w:rsidR="00B36CF7">
        <w:rPr>
          <w:rFonts w:ascii="Arial" w:hAnsi="Arial" w:cs="Arial"/>
          <w:b/>
          <w:bCs/>
          <w:lang w:val="en-US"/>
        </w:rPr>
        <w:tab/>
      </w:r>
      <w:r w:rsidR="00B36CF7">
        <w:rPr>
          <w:rFonts w:ascii="Arial" w:hAnsi="Arial" w:cs="Arial"/>
          <w:b/>
          <w:bCs/>
          <w:lang w:val="en-US"/>
        </w:rPr>
        <w:tab/>
      </w:r>
      <w:r w:rsidR="00B36CF7">
        <w:rPr>
          <w:rFonts w:ascii="Arial" w:hAnsi="Arial" w:cs="Arial"/>
          <w:b/>
          <w:bCs/>
          <w:lang w:val="en-US"/>
        </w:rPr>
        <w:tab/>
      </w:r>
      <w:r w:rsidR="00B36CF7">
        <w:rPr>
          <w:rFonts w:ascii="Arial" w:hAnsi="Arial" w:cs="Arial"/>
          <w:b/>
          <w:bCs/>
          <w:lang w:val="en-US"/>
        </w:rPr>
        <w:tab/>
      </w:r>
      <w:r>
        <w:rPr>
          <w:rFonts w:ascii="Arial" w:hAnsi="Arial" w:cs="Arial"/>
          <w:b/>
          <w:bCs/>
          <w:lang w:val="en-US"/>
        </w:rPr>
        <w:t xml:space="preserve">    </w:t>
      </w:r>
      <w:bookmarkStart w:id="0" w:name="_GoBack"/>
      <w:r w:rsidR="00FA61C0" w:rsidRPr="00FA61C0">
        <w:rPr>
          <w:rFonts w:ascii="Arial" w:hAnsi="Arial" w:cs="Arial"/>
          <w:b/>
          <w:bCs/>
          <w:lang w:val="en-US"/>
        </w:rPr>
        <w:t>R2-2212654</w:t>
      </w:r>
      <w:bookmarkEnd w:id="0"/>
    </w:p>
    <w:p w14:paraId="27CAEAD4" w14:textId="3BF03BC6" w:rsidR="00D92427" w:rsidRPr="00A20554" w:rsidRDefault="00C41A27" w:rsidP="00B36CF7">
      <w:pPr>
        <w:tabs>
          <w:tab w:val="left" w:pos="1979"/>
        </w:tabs>
        <w:spacing w:after="180" w:line="240" w:lineRule="auto"/>
        <w:jc w:val="left"/>
        <w:rPr>
          <w:rFonts w:ascii="Arial" w:hAnsi="Arial" w:cs="Arial"/>
          <w:b/>
          <w:bCs/>
          <w:lang w:val="en-US" w:eastAsia="en-US"/>
        </w:rPr>
      </w:pPr>
      <w:r w:rsidRPr="003A1208">
        <w:rPr>
          <w:rFonts w:ascii="Arial" w:hAnsi="Arial" w:cs="Arial"/>
          <w:b/>
          <w:bCs/>
          <w:lang w:val="en-US" w:eastAsia="en-US"/>
        </w:rPr>
        <w:t>Toulouse, France, 14th - 18th November 2022</w:t>
      </w:r>
      <w:r>
        <w:rPr>
          <w:rFonts w:ascii="Arial" w:hAnsi="Arial" w:cs="Arial"/>
          <w:b/>
          <w:bCs/>
          <w:lang w:val="en-US" w:eastAsia="en-US"/>
        </w:rPr>
        <w:tab/>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336235AF"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D617B">
        <w:rPr>
          <w:rFonts w:ascii="Arial" w:hAnsi="Arial" w:cs="Arial"/>
          <w:b/>
          <w:bCs/>
          <w:lang w:val="en-US" w:eastAsia="en-US"/>
        </w:rPr>
        <w:t>Disc</w:t>
      </w:r>
      <w:r w:rsidR="007672DB">
        <w:rPr>
          <w:rFonts w:ascii="Arial" w:hAnsi="Arial" w:cs="Arial"/>
          <w:b/>
          <w:bCs/>
          <w:lang w:val="en-US" w:eastAsia="en-US"/>
        </w:rPr>
        <w:t xml:space="preserve">ussion on </w:t>
      </w:r>
      <w:r w:rsidR="007672DB" w:rsidRPr="007672DB">
        <w:rPr>
          <w:rFonts w:ascii="Arial" w:hAnsi="Arial" w:cs="Arial"/>
          <w:b/>
          <w:bCs/>
          <w:lang w:val="en-US" w:eastAsia="en-US"/>
        </w:rPr>
        <w:t xml:space="preserve">RRC </w:t>
      </w:r>
      <w:r w:rsidR="007672DB">
        <w:rPr>
          <w:rFonts w:ascii="Arial" w:hAnsi="Arial" w:cs="Arial"/>
          <w:b/>
          <w:bCs/>
          <w:lang w:val="en-US" w:eastAsia="en-US"/>
        </w:rPr>
        <w:t>configurations of</w:t>
      </w:r>
      <w:r w:rsidR="009D617B">
        <w:rPr>
          <w:rFonts w:ascii="Arial" w:hAnsi="Arial" w:cs="Arial"/>
          <w:b/>
          <w:bCs/>
          <w:lang w:val="en-US" w:eastAsia="en-US"/>
        </w:rPr>
        <w:t xml:space="preserve"> LTM</w:t>
      </w:r>
    </w:p>
    <w:p w14:paraId="12450CE5" w14:textId="35072A6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D6823">
        <w:rPr>
          <w:rFonts w:ascii="Arial" w:hAnsi="Arial" w:cs="Arial"/>
          <w:b/>
          <w:bCs/>
          <w:lang w:val="en-US" w:eastAsia="en-US"/>
        </w:rPr>
        <w:t>8.4.2.</w:t>
      </w:r>
      <w:r w:rsidR="008D5337">
        <w:rPr>
          <w:rFonts w:ascii="Arial" w:hAnsi="Arial" w:cs="Arial"/>
          <w:b/>
          <w:bCs/>
          <w:lang w:val="en-US" w:eastAsia="en-US"/>
        </w:rPr>
        <w:t>2</w:t>
      </w:r>
      <w:r w:rsidR="00C41A27">
        <w:rPr>
          <w:rFonts w:ascii="Arial" w:hAnsi="Arial" w:cs="Arial"/>
          <w:b/>
          <w:bCs/>
          <w:lang w:val="en-US" w:eastAsia="en-US"/>
        </w:rPr>
        <w:t xml:space="preserve"> RRC</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7401839D" w14:textId="2094F330" w:rsidR="00EF6114" w:rsidRPr="008D711F" w:rsidRDefault="00442AED" w:rsidP="00140B1F">
      <w:pPr>
        <w:rPr>
          <w:sz w:val="20"/>
        </w:rPr>
      </w:pPr>
      <w:r w:rsidRPr="008D711F">
        <w:rPr>
          <w:sz w:val="20"/>
        </w:rPr>
        <w:t xml:space="preserve">According to </w:t>
      </w:r>
      <w:r w:rsidR="00EF6114" w:rsidRPr="008D711F">
        <w:rPr>
          <w:sz w:val="20"/>
        </w:rPr>
        <w:t xml:space="preserve">RAN2#119-e </w:t>
      </w:r>
      <w:r w:rsidR="00C32494" w:rsidRPr="008D711F">
        <w:rPr>
          <w:rFonts w:hint="eastAsia"/>
          <w:sz w:val="20"/>
        </w:rPr>
        <w:t>and</w:t>
      </w:r>
      <w:r w:rsidR="00C32494" w:rsidRPr="008D711F">
        <w:rPr>
          <w:sz w:val="20"/>
        </w:rPr>
        <w:t xml:space="preserve"> </w:t>
      </w:r>
      <w:r w:rsidR="00C32494" w:rsidRPr="008D711F">
        <w:rPr>
          <w:rFonts w:hint="eastAsia"/>
          <w:sz w:val="20"/>
        </w:rPr>
        <w:t>RAN</w:t>
      </w:r>
      <w:r w:rsidR="00C32494" w:rsidRPr="008D711F">
        <w:rPr>
          <w:sz w:val="20"/>
        </w:rPr>
        <w:t>2</w:t>
      </w:r>
      <w:r w:rsidR="00C32494" w:rsidRPr="008D711F">
        <w:rPr>
          <w:rFonts w:hint="eastAsia"/>
          <w:sz w:val="20"/>
        </w:rPr>
        <w:t>#</w:t>
      </w:r>
      <w:r w:rsidR="00C32494" w:rsidRPr="008D711F">
        <w:rPr>
          <w:sz w:val="20"/>
        </w:rPr>
        <w:t>119</w:t>
      </w:r>
      <w:r w:rsidR="00C32494" w:rsidRPr="008D711F">
        <w:rPr>
          <w:rFonts w:hint="eastAsia"/>
          <w:sz w:val="20"/>
        </w:rPr>
        <w:t>bis-e</w:t>
      </w:r>
      <w:r w:rsidR="00C32494" w:rsidRPr="008D711F">
        <w:rPr>
          <w:sz w:val="20"/>
        </w:rPr>
        <w:t xml:space="preserve"> </w:t>
      </w:r>
      <w:r w:rsidR="00EF6114" w:rsidRPr="008D711F">
        <w:rPr>
          <w:sz w:val="20"/>
        </w:rPr>
        <w:t>meeting discussion</w:t>
      </w:r>
      <w:r w:rsidR="00EC6EE9" w:rsidRPr="008D711F">
        <w:rPr>
          <w:sz w:val="20"/>
        </w:rPr>
        <w:t xml:space="preserve"> </w:t>
      </w:r>
      <w:r w:rsidR="00345CC5" w:rsidRPr="008D711F">
        <w:rPr>
          <w:sz w:val="20"/>
        </w:rPr>
        <w:t>[1]</w:t>
      </w:r>
      <w:r w:rsidR="00C41A27" w:rsidRPr="008D711F">
        <w:rPr>
          <w:sz w:val="20"/>
        </w:rPr>
        <w:t xml:space="preserve"> </w:t>
      </w:r>
      <w:r w:rsidR="00EC6EE9" w:rsidRPr="008D711F">
        <w:rPr>
          <w:sz w:val="20"/>
        </w:rPr>
        <w:t>[2]</w:t>
      </w:r>
      <w:r w:rsidR="00EF6114" w:rsidRPr="008D711F">
        <w:rPr>
          <w:sz w:val="20"/>
        </w:rPr>
        <w:t xml:space="preserve">, </w:t>
      </w:r>
      <w:r w:rsidR="00FD44C1" w:rsidRPr="008D711F">
        <w:rPr>
          <w:sz w:val="20"/>
        </w:rPr>
        <w:t xml:space="preserve">we consider that the following agreements could </w:t>
      </w:r>
      <w:r w:rsidR="001D3B00" w:rsidRPr="008D711F">
        <w:rPr>
          <w:sz w:val="20"/>
        </w:rPr>
        <w:t xml:space="preserve">have </w:t>
      </w:r>
      <w:r w:rsidR="00FD44C1" w:rsidRPr="008D711F">
        <w:rPr>
          <w:sz w:val="20"/>
        </w:rPr>
        <w:t xml:space="preserve">impact </w:t>
      </w:r>
      <w:r w:rsidR="001D3B00" w:rsidRPr="008D711F">
        <w:rPr>
          <w:sz w:val="20"/>
        </w:rPr>
        <w:t xml:space="preserve">on </w:t>
      </w:r>
      <w:r w:rsidR="00FD44C1" w:rsidRPr="008D711F">
        <w:rPr>
          <w:sz w:val="20"/>
        </w:rPr>
        <w:t xml:space="preserve">RRC for </w:t>
      </w:r>
      <w:r w:rsidR="001D3B00" w:rsidRPr="008D711F">
        <w:rPr>
          <w:sz w:val="20"/>
        </w:rPr>
        <w:t>LTM</w:t>
      </w:r>
      <w:r w:rsidR="00FA1E06" w:rsidRPr="008D711F">
        <w:rPr>
          <w:sz w:val="20"/>
        </w:rPr>
        <w:t>:</w:t>
      </w:r>
    </w:p>
    <w:tbl>
      <w:tblPr>
        <w:tblStyle w:val="ac"/>
        <w:tblW w:w="0" w:type="auto"/>
        <w:tblLook w:val="04A0" w:firstRow="1" w:lastRow="0" w:firstColumn="1" w:lastColumn="0" w:noHBand="0" w:noVBand="1"/>
      </w:tblPr>
      <w:tblGrid>
        <w:gridCol w:w="9629"/>
      </w:tblGrid>
      <w:tr w:rsidR="00EF6114" w14:paraId="2B7D4674" w14:textId="77777777" w:rsidTr="00EF6114">
        <w:tc>
          <w:tcPr>
            <w:tcW w:w="9855" w:type="dxa"/>
          </w:tcPr>
          <w:p w14:paraId="6EC9DF85" w14:textId="673EF987" w:rsidR="00C32494" w:rsidRPr="008D711F" w:rsidRDefault="00C32494" w:rsidP="00F41E3B">
            <w:pPr>
              <w:rPr>
                <w:b/>
                <w:sz w:val="20"/>
              </w:rPr>
            </w:pPr>
            <w:r w:rsidRPr="008D711F">
              <w:rPr>
                <w:b/>
                <w:sz w:val="20"/>
              </w:rPr>
              <w:t>RAN2#119-e</w:t>
            </w:r>
            <w:r w:rsidRPr="008D711F">
              <w:rPr>
                <w:rFonts w:hint="eastAsia"/>
                <w:b/>
                <w:sz w:val="20"/>
              </w:rPr>
              <w:t>：</w:t>
            </w:r>
          </w:p>
          <w:p w14:paraId="2070C561" w14:textId="488D462C" w:rsidR="00E40114" w:rsidRPr="008D711F" w:rsidRDefault="009E2B5C" w:rsidP="00F41E3B">
            <w:pPr>
              <w:pStyle w:val="Agreement"/>
              <w:tabs>
                <w:tab w:val="clear" w:pos="1440"/>
                <w:tab w:val="num" w:pos="1619"/>
              </w:tabs>
              <w:ind w:left="1619"/>
              <w:rPr>
                <w:szCs w:val="20"/>
              </w:rPr>
            </w:pPr>
            <w:r w:rsidRPr="008D711F">
              <w:rPr>
                <w:szCs w:val="20"/>
              </w:rPr>
              <w:t>Confirm to Support L1/L2-based inter-cell mobility for inter-DU scenario (as well as intra-DU scenarios).</w:t>
            </w:r>
          </w:p>
          <w:p w14:paraId="61293DD1" w14:textId="77777777" w:rsidR="002D61C0" w:rsidRPr="008D711F" w:rsidRDefault="0077711C" w:rsidP="00F41E3B">
            <w:pPr>
              <w:pStyle w:val="Agreement"/>
              <w:tabs>
                <w:tab w:val="clear" w:pos="1440"/>
                <w:tab w:val="num" w:pos="1619"/>
              </w:tabs>
              <w:ind w:left="1619"/>
              <w:rPr>
                <w:szCs w:val="20"/>
              </w:rPr>
            </w:pPr>
            <w:r w:rsidRPr="008D711F">
              <w:rPr>
                <w:szCs w:val="20"/>
              </w:rPr>
              <w:t>The design for intra-DU and inter-DU L1/L2-based mobility should share as much commonality as reasonable. FFS which aspects need to be different.</w:t>
            </w:r>
          </w:p>
          <w:p w14:paraId="6E0DDA4B" w14:textId="77777777" w:rsidR="00A421BB" w:rsidRPr="008D711F" w:rsidRDefault="00A421BB" w:rsidP="00F41E3B">
            <w:pPr>
              <w:pStyle w:val="Agreement"/>
              <w:tabs>
                <w:tab w:val="clear" w:pos="1440"/>
                <w:tab w:val="num" w:pos="1619"/>
              </w:tabs>
              <w:ind w:left="1619"/>
              <w:rPr>
                <w:szCs w:val="20"/>
              </w:rPr>
            </w:pPr>
            <w:r w:rsidRPr="008D711F">
              <w:rPr>
                <w:szCs w:val="20"/>
              </w:rPr>
              <w:t>ICBM is one scenario considered for L1L2 mobility, but is not the only one, and is not a prerequisite for using L1L2 mobility.</w:t>
            </w:r>
          </w:p>
          <w:p w14:paraId="455D2BDC" w14:textId="77777777" w:rsidR="0020396E" w:rsidRPr="008D711F" w:rsidRDefault="0020396E" w:rsidP="00F41E3B">
            <w:pPr>
              <w:pStyle w:val="Agreement"/>
              <w:tabs>
                <w:tab w:val="clear" w:pos="1440"/>
                <w:tab w:val="num" w:pos="1619"/>
              </w:tabs>
              <w:ind w:left="1619"/>
              <w:rPr>
                <w:szCs w:val="20"/>
              </w:rPr>
            </w:pPr>
            <w:r w:rsidRPr="008D711F">
              <w:rPr>
                <w:szCs w:val="20"/>
              </w:rPr>
              <w:t>RAN2 to consider preparation of target cell configurations capable of dynamic switching without need for full configuration.</w:t>
            </w:r>
          </w:p>
          <w:p w14:paraId="30B994DC" w14:textId="77777777" w:rsidR="0078060E" w:rsidRPr="008D711F" w:rsidRDefault="0078060E" w:rsidP="00F41E3B">
            <w:pPr>
              <w:pStyle w:val="Agreement"/>
              <w:tabs>
                <w:tab w:val="clear" w:pos="1440"/>
                <w:tab w:val="num" w:pos="1619"/>
              </w:tabs>
              <w:ind w:left="1619"/>
              <w:rPr>
                <w:szCs w:val="20"/>
              </w:rPr>
            </w:pPr>
            <w:r w:rsidRPr="008D711F">
              <w:rPr>
                <w:szCs w:val="20"/>
              </w:rPr>
              <w:t>R2 will initially focus on PCell mobility.</w:t>
            </w:r>
          </w:p>
          <w:p w14:paraId="1D2093B2" w14:textId="77777777" w:rsidR="006D3039" w:rsidRPr="008D711F" w:rsidRDefault="006D3039" w:rsidP="00F41E3B">
            <w:pPr>
              <w:pStyle w:val="Agreement"/>
              <w:tabs>
                <w:tab w:val="clear" w:pos="1440"/>
                <w:tab w:val="num" w:pos="1619"/>
              </w:tabs>
              <w:ind w:left="1619"/>
              <w:rPr>
                <w:szCs w:val="20"/>
              </w:rPr>
            </w:pPr>
            <w:r w:rsidRPr="008D711F">
              <w:rPr>
                <w:szCs w:val="20"/>
              </w:rPr>
              <w:t>R2 assumption: Rel-18 L1/L2 mobility includes both non-CA (PCell only) and CA scenarios (PCell and SCell). This includes the following cases</w:t>
            </w:r>
          </w:p>
          <w:p w14:paraId="05CEDA07" w14:textId="0A0BE35E" w:rsidR="00D85EA8" w:rsidRPr="008D711F" w:rsidRDefault="00D85EA8" w:rsidP="00F41E3B">
            <w:pPr>
              <w:pStyle w:val="Agreement"/>
              <w:numPr>
                <w:ilvl w:val="0"/>
                <w:numId w:val="0"/>
              </w:numPr>
              <w:ind w:left="1619"/>
              <w:rPr>
                <w:szCs w:val="20"/>
              </w:rPr>
            </w:pPr>
            <w:r w:rsidRPr="008D711F">
              <w:rPr>
                <w:szCs w:val="20"/>
              </w:rPr>
              <w:t xml:space="preserve">- a) the target PCell/target SCell(s) is not a current serving cell (CA </w:t>
            </w:r>
            <w:r w:rsidR="00985AD4" w:rsidRPr="008D711F">
              <w:rPr>
                <w:szCs w:val="20"/>
              </w:rPr>
              <w:sym w:font="Wingdings" w:char="F0E0"/>
            </w:r>
            <w:r w:rsidRPr="008D711F">
              <w:rPr>
                <w:szCs w:val="20"/>
              </w:rPr>
              <w:t xml:space="preserve"> CA scenario with PCell change)</w:t>
            </w:r>
          </w:p>
          <w:p w14:paraId="6B8EE128" w14:textId="051E3C35" w:rsidR="00D85EA8" w:rsidRPr="008D711F" w:rsidRDefault="00D85EA8" w:rsidP="00F41E3B">
            <w:pPr>
              <w:pStyle w:val="Agreement"/>
              <w:numPr>
                <w:ilvl w:val="0"/>
                <w:numId w:val="0"/>
              </w:numPr>
              <w:ind w:left="1619"/>
              <w:rPr>
                <w:szCs w:val="20"/>
              </w:rPr>
            </w:pPr>
            <w:r w:rsidRPr="008D711F">
              <w:rPr>
                <w:szCs w:val="20"/>
              </w:rPr>
              <w:t>- b) FFS the target PCell is a current SCell</w:t>
            </w:r>
          </w:p>
          <w:p w14:paraId="05C9A5A8" w14:textId="73F8736D" w:rsidR="00D85EA8" w:rsidRPr="008D711F" w:rsidRDefault="00D85EA8" w:rsidP="00F41E3B">
            <w:pPr>
              <w:pStyle w:val="Agreement"/>
              <w:numPr>
                <w:ilvl w:val="0"/>
                <w:numId w:val="0"/>
              </w:numPr>
              <w:ind w:left="1619"/>
              <w:rPr>
                <w:szCs w:val="20"/>
              </w:rPr>
            </w:pPr>
            <w:r w:rsidRPr="008D711F">
              <w:rPr>
                <w:szCs w:val="20"/>
              </w:rPr>
              <w:t>-</w:t>
            </w:r>
            <w:r w:rsidR="00B04C66" w:rsidRPr="008D711F">
              <w:rPr>
                <w:szCs w:val="20"/>
              </w:rPr>
              <w:t xml:space="preserve"> </w:t>
            </w:r>
            <w:r w:rsidRPr="008D711F">
              <w:rPr>
                <w:szCs w:val="20"/>
              </w:rPr>
              <w:t>c) FFS the target SCell is the current PCell.</w:t>
            </w:r>
          </w:p>
          <w:p w14:paraId="2A2699E0" w14:textId="77777777" w:rsidR="00D75C74" w:rsidRPr="008D711F" w:rsidRDefault="00D75C74" w:rsidP="00F41E3B">
            <w:pPr>
              <w:pStyle w:val="Agreement"/>
              <w:tabs>
                <w:tab w:val="clear" w:pos="1440"/>
                <w:tab w:val="num" w:pos="1619"/>
              </w:tabs>
              <w:ind w:left="1619"/>
              <w:rPr>
                <w:szCs w:val="20"/>
              </w:rPr>
            </w:pPr>
            <w:r w:rsidRPr="008D711F">
              <w:rPr>
                <w:szCs w:val="20"/>
              </w:rPr>
              <w:t>DC scenarios are FFS (e.g. PSCell mobility may be a low hanging fruit FFS).</w:t>
            </w:r>
          </w:p>
          <w:p w14:paraId="43FC630D" w14:textId="77777777" w:rsidR="00B30F27" w:rsidRPr="008D711F" w:rsidRDefault="00B30F27" w:rsidP="00F41E3B">
            <w:pPr>
              <w:pStyle w:val="Agreement"/>
              <w:tabs>
                <w:tab w:val="clear" w:pos="1440"/>
                <w:tab w:val="num" w:pos="1619"/>
              </w:tabs>
              <w:ind w:left="1619"/>
              <w:rPr>
                <w:szCs w:val="20"/>
              </w:rPr>
            </w:pPr>
            <w:r w:rsidRPr="008D711F">
              <w:rPr>
                <w:szCs w:val="20"/>
              </w:rPr>
              <w:t>Current options on the table: to configure a L1/L2 inter-cell mobility candidate cell:</w:t>
            </w:r>
          </w:p>
          <w:p w14:paraId="4470B8B2" w14:textId="138B02EA" w:rsidR="00193776" w:rsidRPr="008D711F" w:rsidRDefault="00193776" w:rsidP="00F41E3B">
            <w:pPr>
              <w:pStyle w:val="Agreement"/>
              <w:numPr>
                <w:ilvl w:val="0"/>
                <w:numId w:val="0"/>
              </w:numPr>
              <w:ind w:left="1619"/>
              <w:rPr>
                <w:szCs w:val="20"/>
              </w:rPr>
            </w:pPr>
            <w:r w:rsidRPr="008D711F">
              <w:rPr>
                <w:szCs w:val="20"/>
              </w:rPr>
              <w:t>- a. One RRCReconfiguration message for candidate target cell</w:t>
            </w:r>
          </w:p>
          <w:p w14:paraId="336A6FBD" w14:textId="56FB8E4B" w:rsidR="00193776" w:rsidRPr="008D711F" w:rsidRDefault="00193776" w:rsidP="00F41E3B">
            <w:pPr>
              <w:pStyle w:val="Agreement"/>
              <w:numPr>
                <w:ilvl w:val="0"/>
                <w:numId w:val="0"/>
              </w:numPr>
              <w:ind w:left="1619"/>
              <w:rPr>
                <w:szCs w:val="20"/>
              </w:rPr>
            </w:pPr>
            <w:r w:rsidRPr="008D711F">
              <w:rPr>
                <w:szCs w:val="20"/>
              </w:rPr>
              <w:t>- b. One CellGroupConfig IE for each candidate target cell</w:t>
            </w:r>
          </w:p>
          <w:p w14:paraId="362C20DC" w14:textId="0B8EB16F" w:rsidR="00193776" w:rsidRPr="008D711F" w:rsidRDefault="00193776" w:rsidP="00F41E3B">
            <w:pPr>
              <w:pStyle w:val="Agreement"/>
              <w:numPr>
                <w:ilvl w:val="0"/>
                <w:numId w:val="0"/>
              </w:numPr>
              <w:ind w:left="1619"/>
              <w:rPr>
                <w:szCs w:val="20"/>
              </w:rPr>
            </w:pPr>
            <w:r w:rsidRPr="008D711F">
              <w:rPr>
                <w:szCs w:val="20"/>
              </w:rPr>
              <w:t>- c. One SpCellConfig IE for each candidate target cell</w:t>
            </w:r>
          </w:p>
          <w:p w14:paraId="22A192AC" w14:textId="77777777" w:rsidR="00C32494" w:rsidRPr="008D711F" w:rsidRDefault="00C32494" w:rsidP="00F36A62">
            <w:pPr>
              <w:rPr>
                <w:b/>
                <w:sz w:val="20"/>
              </w:rPr>
            </w:pPr>
            <w:r w:rsidRPr="008D711F">
              <w:rPr>
                <w:b/>
                <w:sz w:val="20"/>
              </w:rPr>
              <w:t>RAN2#119bis-e</w:t>
            </w:r>
            <w:r w:rsidRPr="008D711F">
              <w:rPr>
                <w:rFonts w:hint="eastAsia"/>
                <w:b/>
                <w:sz w:val="20"/>
              </w:rPr>
              <w:t>：</w:t>
            </w:r>
          </w:p>
          <w:p w14:paraId="4D6267F0" w14:textId="77777777" w:rsidR="00B353BE" w:rsidRPr="008D711F" w:rsidRDefault="00B353BE" w:rsidP="00B353BE">
            <w:pPr>
              <w:pStyle w:val="Agreement"/>
              <w:tabs>
                <w:tab w:val="clear" w:pos="1440"/>
                <w:tab w:val="num" w:pos="1619"/>
              </w:tabs>
              <w:ind w:left="1619"/>
              <w:rPr>
                <w:szCs w:val="20"/>
                <w:lang w:eastAsia="zh-CN"/>
              </w:rPr>
            </w:pPr>
            <w:r w:rsidRPr="008D711F">
              <w:rPr>
                <w:szCs w:val="20"/>
                <w:lang w:eastAsia="zh-CN"/>
              </w:rPr>
              <w:t xml:space="preserve">No </w:t>
            </w:r>
            <w:r w:rsidRPr="008D711F">
              <w:rPr>
                <w:rFonts w:hint="eastAsia"/>
                <w:szCs w:val="20"/>
                <w:lang w:eastAsia="zh-CN"/>
              </w:rPr>
              <w:t xml:space="preserve">security update </w:t>
            </w:r>
            <w:r w:rsidRPr="008D711F">
              <w:rPr>
                <w:szCs w:val="20"/>
                <w:lang w:eastAsia="zh-CN"/>
              </w:rPr>
              <w:t xml:space="preserve">support </w:t>
            </w:r>
            <w:r w:rsidRPr="008D711F">
              <w:rPr>
                <w:rFonts w:hint="eastAsia"/>
                <w:szCs w:val="20"/>
                <w:lang w:eastAsia="zh-CN"/>
              </w:rPr>
              <w:t xml:space="preserve">in </w:t>
            </w:r>
            <w:r w:rsidRPr="008D711F">
              <w:rPr>
                <w:szCs w:val="20"/>
                <w:lang w:eastAsia="zh-CN"/>
              </w:rPr>
              <w:t xml:space="preserve">Rel-18 with L1/L2 </w:t>
            </w:r>
            <w:r w:rsidRPr="008D711F">
              <w:rPr>
                <w:rFonts w:hint="eastAsia"/>
                <w:szCs w:val="20"/>
                <w:lang w:eastAsia="zh-CN"/>
              </w:rPr>
              <w:t xml:space="preserve">based </w:t>
            </w:r>
            <w:r w:rsidRPr="008D711F">
              <w:rPr>
                <w:szCs w:val="20"/>
                <w:lang w:eastAsia="zh-CN"/>
              </w:rPr>
              <w:t>mobility</w:t>
            </w:r>
            <w:r w:rsidRPr="008D711F">
              <w:rPr>
                <w:rFonts w:hint="eastAsia"/>
                <w:szCs w:val="20"/>
                <w:lang w:eastAsia="zh-CN"/>
              </w:rPr>
              <w:t>.</w:t>
            </w:r>
          </w:p>
          <w:p w14:paraId="533A538E" w14:textId="77777777" w:rsidR="00B353BE" w:rsidRPr="008D711F" w:rsidRDefault="00B353BE" w:rsidP="00B353BE">
            <w:pPr>
              <w:pStyle w:val="Agreement"/>
              <w:tabs>
                <w:tab w:val="clear" w:pos="1440"/>
                <w:tab w:val="num" w:pos="1619"/>
              </w:tabs>
              <w:ind w:left="1619"/>
              <w:rPr>
                <w:szCs w:val="20"/>
                <w:lang w:eastAsia="zh-CN"/>
              </w:rPr>
            </w:pPr>
            <w:r w:rsidRPr="008D711F">
              <w:rPr>
                <w:szCs w:val="20"/>
                <w:lang w:eastAsia="zh-CN"/>
              </w:rPr>
              <w:t>FFS whether ASN.1 decoding and validity</w:t>
            </w:r>
            <w:r w:rsidRPr="008D711F">
              <w:rPr>
                <w:rFonts w:hint="eastAsia"/>
                <w:szCs w:val="20"/>
                <w:lang w:eastAsia="zh-CN"/>
              </w:rPr>
              <w:t>/</w:t>
            </w:r>
            <w:r w:rsidRPr="008D711F">
              <w:rPr>
                <w:szCs w:val="20"/>
                <w:lang w:eastAsia="zh-CN"/>
              </w:rPr>
              <w:t>compliance check</w:t>
            </w:r>
            <w:r w:rsidRPr="008D711F">
              <w:rPr>
                <w:rFonts w:hint="eastAsia"/>
                <w:szCs w:val="20"/>
                <w:lang w:eastAsia="zh-CN"/>
              </w:rPr>
              <w:t xml:space="preserve"> of candidate cell configuration are performed upon reception of the candidate cells configuration.</w:t>
            </w:r>
            <w:r w:rsidRPr="008D711F">
              <w:rPr>
                <w:szCs w:val="20"/>
                <w:lang w:eastAsia="zh-CN"/>
              </w:rPr>
              <w:t xml:space="preserve"> FFS if this need to be specified. </w:t>
            </w:r>
          </w:p>
          <w:p w14:paraId="7FA4419A" w14:textId="77777777" w:rsidR="00B353BE" w:rsidRPr="008D711F" w:rsidRDefault="00B353BE" w:rsidP="00B353BE">
            <w:pPr>
              <w:pStyle w:val="Agreement"/>
              <w:tabs>
                <w:tab w:val="clear" w:pos="1440"/>
                <w:tab w:val="num" w:pos="1619"/>
              </w:tabs>
              <w:ind w:left="1619"/>
              <w:rPr>
                <w:szCs w:val="20"/>
                <w:lang w:eastAsia="zh-CN"/>
              </w:rPr>
            </w:pPr>
            <w:r w:rsidRPr="008D711F">
              <w:rPr>
                <w:rFonts w:hint="eastAsia"/>
                <w:szCs w:val="20"/>
                <w:lang w:eastAsia="zh-CN"/>
              </w:rPr>
              <w:t xml:space="preserve">For UE processing, the following </w:t>
            </w:r>
            <w:r w:rsidRPr="008D711F">
              <w:rPr>
                <w:szCs w:val="20"/>
                <w:lang w:eastAsia="zh-CN"/>
              </w:rPr>
              <w:t>(not exhaustive) is assumed to</w:t>
            </w:r>
            <w:r w:rsidRPr="008D711F">
              <w:rPr>
                <w:rFonts w:hint="eastAsia"/>
                <w:szCs w:val="20"/>
                <w:lang w:eastAsia="zh-CN"/>
              </w:rPr>
              <w:t xml:space="preserve"> be performed after </w:t>
            </w:r>
            <w:r w:rsidRPr="008D711F">
              <w:rPr>
                <w:szCs w:val="20"/>
                <w:lang w:eastAsia="zh-CN"/>
              </w:rPr>
              <w:t>receiving</w:t>
            </w:r>
            <w:r w:rsidRPr="008D711F">
              <w:rPr>
                <w:rFonts w:hint="eastAsia"/>
                <w:szCs w:val="20"/>
                <w:lang w:eastAsia="zh-CN"/>
              </w:rPr>
              <w:t xml:space="preserve"> the cell switch command</w:t>
            </w:r>
            <w:r w:rsidRPr="008D711F">
              <w:rPr>
                <w:szCs w:val="20"/>
                <w:lang w:eastAsia="zh-CN"/>
              </w:rPr>
              <w:t>:</w:t>
            </w:r>
          </w:p>
          <w:p w14:paraId="5B75BB09" w14:textId="77777777" w:rsidR="00B353BE" w:rsidRPr="008D711F" w:rsidRDefault="00B353BE" w:rsidP="00B353BE">
            <w:pPr>
              <w:pStyle w:val="Agreement"/>
              <w:numPr>
                <w:ilvl w:val="0"/>
                <w:numId w:val="0"/>
              </w:numPr>
              <w:ind w:left="1619"/>
              <w:rPr>
                <w:szCs w:val="20"/>
                <w:lang w:eastAsia="zh-CN"/>
              </w:rPr>
            </w:pPr>
            <w:r w:rsidRPr="008D711F">
              <w:rPr>
                <w:szCs w:val="20"/>
                <w:lang w:eastAsia="zh-CN"/>
              </w:rPr>
              <w:t xml:space="preserve">MAC/RLC </w:t>
            </w:r>
            <w:r w:rsidRPr="008D711F">
              <w:rPr>
                <w:rFonts w:hint="eastAsia"/>
                <w:szCs w:val="20"/>
                <w:lang w:eastAsia="zh-CN"/>
              </w:rPr>
              <w:t>reset (</w:t>
            </w:r>
            <w:r w:rsidRPr="008D711F">
              <w:rPr>
                <w:szCs w:val="20"/>
                <w:lang w:eastAsia="zh-CN"/>
              </w:rPr>
              <w:t>when configured</w:t>
            </w:r>
            <w:r w:rsidRPr="008D711F">
              <w:rPr>
                <w:rFonts w:hint="eastAsia"/>
                <w:szCs w:val="20"/>
                <w:lang w:eastAsia="zh-CN"/>
              </w:rPr>
              <w:t>)</w:t>
            </w:r>
            <w:r w:rsidRPr="008D711F">
              <w:rPr>
                <w:szCs w:val="20"/>
                <w:lang w:eastAsia="zh-CN"/>
              </w:rPr>
              <w:t xml:space="preserve"> </w:t>
            </w:r>
          </w:p>
          <w:p w14:paraId="4E953F7B" w14:textId="77777777" w:rsidR="00B353BE" w:rsidRPr="008D711F" w:rsidRDefault="00B353BE" w:rsidP="00B353BE">
            <w:pPr>
              <w:pStyle w:val="Agreement"/>
              <w:numPr>
                <w:ilvl w:val="0"/>
                <w:numId w:val="0"/>
              </w:numPr>
              <w:ind w:left="1619"/>
              <w:rPr>
                <w:szCs w:val="20"/>
                <w:lang w:eastAsia="zh-CN"/>
              </w:rPr>
            </w:pPr>
            <w:r w:rsidRPr="008D711F">
              <w:rPr>
                <w:szCs w:val="20"/>
                <w:lang w:eastAsia="zh-CN"/>
              </w:rPr>
              <w:t>RF retuning</w:t>
            </w:r>
            <w:r w:rsidRPr="008D711F">
              <w:rPr>
                <w:rFonts w:hint="eastAsia"/>
                <w:szCs w:val="20"/>
                <w:lang w:eastAsia="zh-CN"/>
              </w:rPr>
              <w:t xml:space="preserve"> (</w:t>
            </w:r>
            <w:r w:rsidRPr="008D711F">
              <w:rPr>
                <w:szCs w:val="20"/>
                <w:lang w:eastAsia="zh-CN"/>
              </w:rPr>
              <w:t>e.g.</w:t>
            </w:r>
            <w:r w:rsidRPr="008D711F">
              <w:rPr>
                <w:rFonts w:hint="eastAsia"/>
                <w:szCs w:val="20"/>
                <w:lang w:eastAsia="zh-CN"/>
              </w:rPr>
              <w:t xml:space="preserve"> needed for inter-frequency)</w:t>
            </w:r>
            <w:r w:rsidRPr="008D711F">
              <w:rPr>
                <w:szCs w:val="20"/>
                <w:lang w:eastAsia="zh-CN"/>
              </w:rPr>
              <w:t xml:space="preserve">, baseband retuning </w:t>
            </w:r>
          </w:p>
          <w:p w14:paraId="4EB12B26" w14:textId="77777777" w:rsidR="00B353BE" w:rsidRPr="008D711F" w:rsidRDefault="00B353BE" w:rsidP="00B353BE">
            <w:pPr>
              <w:pStyle w:val="Agreement"/>
              <w:tabs>
                <w:tab w:val="clear" w:pos="1440"/>
                <w:tab w:val="num" w:pos="1619"/>
              </w:tabs>
              <w:ind w:left="1619"/>
              <w:rPr>
                <w:szCs w:val="20"/>
                <w:lang w:eastAsia="zh-CN"/>
              </w:rPr>
            </w:pPr>
            <w:r w:rsidRPr="008D711F">
              <w:rPr>
                <w:szCs w:val="20"/>
                <w:lang w:eastAsia="zh-CN"/>
              </w:rPr>
              <w:t xml:space="preserve">R2 assumes that the following items may be discussed by RAN1 and RAN4 (and may be scenario specific): </w:t>
            </w:r>
          </w:p>
          <w:p w14:paraId="7DD125FF" w14:textId="77777777" w:rsidR="00B353BE" w:rsidRPr="008D711F" w:rsidRDefault="00B353BE" w:rsidP="00B353BE">
            <w:pPr>
              <w:pStyle w:val="Agreement"/>
              <w:numPr>
                <w:ilvl w:val="0"/>
                <w:numId w:val="0"/>
              </w:numPr>
              <w:ind w:left="1619"/>
              <w:rPr>
                <w:szCs w:val="20"/>
                <w:lang w:eastAsia="zh-CN"/>
              </w:rPr>
            </w:pPr>
            <w:r w:rsidRPr="008D711F">
              <w:rPr>
                <w:szCs w:val="20"/>
                <w:lang w:eastAsia="zh-CN"/>
              </w:rPr>
              <w:lastRenderedPageBreak/>
              <w:t xml:space="preserve">- Whether </w:t>
            </w:r>
            <w:r w:rsidRPr="008D711F">
              <w:rPr>
                <w:rFonts w:hint="eastAsia"/>
                <w:szCs w:val="20"/>
                <w:lang w:eastAsia="zh-CN"/>
              </w:rPr>
              <w:t>to p</w:t>
            </w:r>
            <w:r w:rsidRPr="008D711F">
              <w:rPr>
                <w:szCs w:val="20"/>
                <w:lang w:eastAsia="zh-CN"/>
              </w:rPr>
              <w:t xml:space="preserve">erform DL synchronization to </w:t>
            </w:r>
            <w:r w:rsidRPr="008D711F">
              <w:rPr>
                <w:rFonts w:hint="eastAsia"/>
                <w:szCs w:val="20"/>
                <w:lang w:eastAsia="zh-CN"/>
              </w:rPr>
              <w:t>candidate/</w:t>
            </w:r>
            <w:r w:rsidRPr="008D711F">
              <w:rPr>
                <w:szCs w:val="20"/>
                <w:lang w:eastAsia="zh-CN"/>
              </w:rPr>
              <w:t>target cell</w:t>
            </w:r>
            <w:r w:rsidRPr="008D711F">
              <w:rPr>
                <w:rFonts w:hint="eastAsia"/>
                <w:szCs w:val="20"/>
                <w:lang w:eastAsia="zh-CN"/>
              </w:rPr>
              <w:t xml:space="preserve"> </w:t>
            </w:r>
            <w:r w:rsidRPr="008D711F">
              <w:rPr>
                <w:szCs w:val="20"/>
                <w:lang w:eastAsia="zh-CN"/>
              </w:rPr>
              <w:t>before receiving</w:t>
            </w:r>
            <w:r w:rsidRPr="008D711F">
              <w:rPr>
                <w:rFonts w:hint="eastAsia"/>
                <w:szCs w:val="20"/>
                <w:lang w:eastAsia="zh-CN"/>
              </w:rPr>
              <w:t xml:space="preserve"> the</w:t>
            </w:r>
            <w:r w:rsidRPr="008D711F">
              <w:rPr>
                <w:szCs w:val="20"/>
                <w:lang w:eastAsia="zh-CN"/>
              </w:rPr>
              <w:t xml:space="preserve"> cell switch command. R2 assumes this is feasible at least for the case that the target cell is already an active serving cell.</w:t>
            </w:r>
          </w:p>
          <w:p w14:paraId="5BAB95A1" w14:textId="77777777" w:rsidR="00B353BE" w:rsidRPr="008D711F" w:rsidRDefault="00B353BE" w:rsidP="00B353BE">
            <w:pPr>
              <w:pStyle w:val="Agreement"/>
              <w:numPr>
                <w:ilvl w:val="0"/>
                <w:numId w:val="0"/>
              </w:numPr>
              <w:ind w:left="1619"/>
              <w:rPr>
                <w:szCs w:val="20"/>
                <w:lang w:eastAsia="zh-CN"/>
              </w:rPr>
            </w:pPr>
            <w:r w:rsidRPr="008D711F">
              <w:rPr>
                <w:szCs w:val="20"/>
                <w:lang w:eastAsia="zh-CN"/>
              </w:rPr>
              <w:t xml:space="preserve">- Whether to </w:t>
            </w:r>
            <w:r w:rsidRPr="008D711F">
              <w:rPr>
                <w:rFonts w:hint="eastAsia"/>
                <w:szCs w:val="20"/>
                <w:lang w:eastAsia="zh-CN"/>
              </w:rPr>
              <w:t>support of performing</w:t>
            </w:r>
            <w:r w:rsidRPr="008D711F">
              <w:rPr>
                <w:szCs w:val="20"/>
                <w:lang w:eastAsia="zh-CN"/>
              </w:rPr>
              <w:t xml:space="preserve"> </w:t>
            </w:r>
            <w:r w:rsidRPr="008D711F">
              <w:rPr>
                <w:rFonts w:hint="eastAsia"/>
                <w:szCs w:val="20"/>
                <w:lang w:eastAsia="zh-CN"/>
              </w:rPr>
              <w:t>TRS tracking</w:t>
            </w:r>
            <w:r w:rsidRPr="008D711F">
              <w:rPr>
                <w:szCs w:val="20"/>
                <w:lang w:eastAsia="zh-CN"/>
              </w:rPr>
              <w:t xml:space="preserve"> and</w:t>
            </w:r>
            <w:r w:rsidRPr="008D711F">
              <w:rPr>
                <w:rFonts w:hint="eastAsia"/>
                <w:szCs w:val="20"/>
                <w:lang w:eastAsia="zh-CN"/>
              </w:rPr>
              <w:t xml:space="preserve"> CSI</w:t>
            </w:r>
            <w:r w:rsidRPr="008D711F">
              <w:rPr>
                <w:szCs w:val="20"/>
                <w:lang w:eastAsia="zh-CN"/>
              </w:rPr>
              <w:t xml:space="preserve"> measurement </w:t>
            </w:r>
            <w:r w:rsidRPr="008D711F">
              <w:rPr>
                <w:rFonts w:hint="eastAsia"/>
                <w:szCs w:val="20"/>
                <w:lang w:eastAsia="zh-CN"/>
              </w:rPr>
              <w:t>of candidate/target cell</w:t>
            </w:r>
            <w:r w:rsidRPr="008D711F">
              <w:rPr>
                <w:szCs w:val="20"/>
                <w:lang w:eastAsia="zh-CN"/>
              </w:rPr>
              <w:t xml:space="preserve"> before/by cell switch command</w:t>
            </w:r>
          </w:p>
          <w:p w14:paraId="60983434" w14:textId="77777777" w:rsidR="00B353BE" w:rsidRPr="008D711F" w:rsidRDefault="00B353BE" w:rsidP="00B353BE">
            <w:pPr>
              <w:pStyle w:val="Agreement"/>
              <w:tabs>
                <w:tab w:val="clear" w:pos="1440"/>
                <w:tab w:val="num" w:pos="1619"/>
              </w:tabs>
              <w:ind w:left="1619"/>
              <w:rPr>
                <w:szCs w:val="20"/>
                <w:lang w:eastAsia="zh-CN"/>
              </w:rPr>
            </w:pPr>
            <w:r w:rsidRPr="008D711F">
              <w:rPr>
                <w:rFonts w:hint="eastAsia"/>
                <w:szCs w:val="20"/>
                <w:lang w:eastAsia="zh-CN"/>
              </w:rPr>
              <w:t>L1L2 based mobility supports</w:t>
            </w:r>
            <w:r w:rsidRPr="008D711F">
              <w:rPr>
                <w:szCs w:val="20"/>
              </w:rPr>
              <w:t xml:space="preserve"> </w:t>
            </w:r>
            <w:r w:rsidRPr="008D711F">
              <w:rPr>
                <w:rFonts w:hint="eastAsia"/>
                <w:szCs w:val="20"/>
                <w:lang w:eastAsia="zh-CN"/>
              </w:rPr>
              <w:t xml:space="preserve">the following </w:t>
            </w:r>
            <w:r w:rsidRPr="008D711F">
              <w:rPr>
                <w:szCs w:val="20"/>
              </w:rPr>
              <w:t>CA scenario</w:t>
            </w:r>
            <w:r w:rsidRPr="008D711F">
              <w:rPr>
                <w:rFonts w:hint="eastAsia"/>
                <w:szCs w:val="20"/>
                <w:lang w:eastAsia="zh-CN"/>
              </w:rPr>
              <w:t>s</w:t>
            </w:r>
            <w:r w:rsidRPr="008D711F">
              <w:rPr>
                <w:szCs w:val="20"/>
                <w:lang w:eastAsia="zh-CN"/>
              </w:rPr>
              <w:t>:</w:t>
            </w:r>
          </w:p>
          <w:p w14:paraId="4A178C40" w14:textId="77777777" w:rsidR="00B353BE" w:rsidRPr="008D711F" w:rsidRDefault="00B353BE" w:rsidP="00B353BE">
            <w:pPr>
              <w:pStyle w:val="Agreement"/>
              <w:numPr>
                <w:ilvl w:val="0"/>
                <w:numId w:val="0"/>
              </w:numPr>
              <w:ind w:left="1619"/>
              <w:rPr>
                <w:szCs w:val="20"/>
                <w:lang w:eastAsia="zh-CN"/>
              </w:rPr>
            </w:pPr>
            <w:r w:rsidRPr="008D711F">
              <w:rPr>
                <w:rFonts w:hint="eastAsia"/>
                <w:szCs w:val="20"/>
                <w:lang w:eastAsia="zh-CN"/>
              </w:rPr>
              <w:t>PCell change without SCell change</w:t>
            </w:r>
          </w:p>
          <w:p w14:paraId="046C5988" w14:textId="77777777" w:rsidR="00B353BE" w:rsidRPr="008D711F" w:rsidRDefault="00B353BE" w:rsidP="00B353BE">
            <w:pPr>
              <w:pStyle w:val="Agreement"/>
              <w:numPr>
                <w:ilvl w:val="0"/>
                <w:numId w:val="0"/>
              </w:numPr>
              <w:ind w:left="1619"/>
              <w:rPr>
                <w:szCs w:val="20"/>
                <w:lang w:eastAsia="zh-CN"/>
              </w:rPr>
            </w:pPr>
            <w:r w:rsidRPr="008D711F">
              <w:rPr>
                <w:rFonts w:hint="eastAsia"/>
                <w:szCs w:val="20"/>
                <w:lang w:eastAsia="zh-CN"/>
              </w:rPr>
              <w:t>PCell change with SCell change</w:t>
            </w:r>
          </w:p>
          <w:p w14:paraId="4BB3678F" w14:textId="77777777" w:rsidR="00B353BE" w:rsidRPr="008D711F" w:rsidRDefault="00B353BE" w:rsidP="00B353BE">
            <w:pPr>
              <w:pStyle w:val="Agreement"/>
              <w:tabs>
                <w:tab w:val="clear" w:pos="1440"/>
                <w:tab w:val="num" w:pos="1619"/>
              </w:tabs>
              <w:ind w:left="1619"/>
              <w:rPr>
                <w:szCs w:val="20"/>
                <w:lang w:eastAsia="zh-CN"/>
              </w:rPr>
            </w:pPr>
            <w:r w:rsidRPr="008D711F">
              <w:rPr>
                <w:rFonts w:hint="eastAsia"/>
                <w:szCs w:val="20"/>
                <w:lang w:eastAsia="zh-CN"/>
              </w:rPr>
              <w:t xml:space="preserve">Support </w:t>
            </w:r>
            <w:r w:rsidRPr="008D711F">
              <w:rPr>
                <w:szCs w:val="20"/>
                <w:lang w:eastAsia="zh-CN"/>
              </w:rPr>
              <w:t xml:space="preserve">NR-DC </w:t>
            </w:r>
            <w:r w:rsidRPr="008D711F">
              <w:rPr>
                <w:rFonts w:hint="eastAsia"/>
                <w:szCs w:val="20"/>
                <w:lang w:eastAsia="zh-CN"/>
              </w:rPr>
              <w:t xml:space="preserve">scenario in L1L2 based mobility, at least for the PSCell change without </w:t>
            </w:r>
            <w:r w:rsidRPr="008D711F">
              <w:rPr>
                <w:szCs w:val="20"/>
                <w:lang w:eastAsia="zh-CN"/>
              </w:rPr>
              <w:t>MN involvement</w:t>
            </w:r>
            <w:r w:rsidRPr="008D711F">
              <w:rPr>
                <w:rFonts w:hint="eastAsia"/>
                <w:szCs w:val="20"/>
                <w:lang w:eastAsia="zh-CN"/>
              </w:rPr>
              <w:t xml:space="preserve"> case</w:t>
            </w:r>
            <w:r w:rsidRPr="008D711F">
              <w:rPr>
                <w:szCs w:val="20"/>
                <w:lang w:eastAsia="zh-CN"/>
              </w:rPr>
              <w:t xml:space="preserve">, i.e. intra-SN. </w:t>
            </w:r>
          </w:p>
          <w:p w14:paraId="068FC7D7" w14:textId="77777777" w:rsidR="00C32494" w:rsidRPr="008D711F" w:rsidRDefault="00C32494" w:rsidP="00C32494">
            <w:pPr>
              <w:pStyle w:val="Agreement"/>
              <w:tabs>
                <w:tab w:val="clear" w:pos="1440"/>
                <w:tab w:val="num" w:pos="1619"/>
              </w:tabs>
              <w:ind w:left="1619"/>
              <w:rPr>
                <w:szCs w:val="20"/>
              </w:rPr>
            </w:pPr>
            <w:r w:rsidRPr="008D711F">
              <w:rPr>
                <w:szCs w:val="20"/>
              </w:rPr>
              <w:t>A L1/L2 inter-cell mobility candidate (target) configuration is received within an RRC message before the L1/L2 dynamic switch is triggered.</w:t>
            </w:r>
          </w:p>
          <w:p w14:paraId="54F23B00" w14:textId="77777777" w:rsidR="00C32494" w:rsidRPr="008D711F" w:rsidRDefault="00C32494" w:rsidP="00C32494">
            <w:pPr>
              <w:pStyle w:val="Agreement"/>
              <w:tabs>
                <w:tab w:val="clear" w:pos="1440"/>
                <w:tab w:val="num" w:pos="1619"/>
              </w:tabs>
              <w:ind w:left="1619"/>
              <w:rPr>
                <w:szCs w:val="20"/>
              </w:rPr>
            </w:pPr>
            <w:r w:rsidRPr="008D711F">
              <w:rPr>
                <w:szCs w:val="20"/>
              </w:rPr>
              <w:t>RAN2 continues the discussion on the RRC models by focusing on Model 1 and Model 2 and stage-3 details.</w:t>
            </w:r>
          </w:p>
          <w:p w14:paraId="6BCE5C2B" w14:textId="77777777" w:rsidR="00C32494" w:rsidRPr="008D711F" w:rsidRDefault="00C32494" w:rsidP="00C32494">
            <w:pPr>
              <w:pStyle w:val="Agreement"/>
              <w:numPr>
                <w:ilvl w:val="0"/>
                <w:numId w:val="0"/>
              </w:numPr>
              <w:ind w:left="1619"/>
              <w:rPr>
                <w:szCs w:val="20"/>
              </w:rPr>
            </w:pPr>
            <w:r w:rsidRPr="008D711F">
              <w:rPr>
                <w:szCs w:val="20"/>
              </w:rPr>
              <w:t>a.</w:t>
            </w:r>
            <w:r w:rsidRPr="008D711F">
              <w:rPr>
                <w:szCs w:val="20"/>
              </w:rPr>
              <w:tab/>
              <w:t>Model 1: One RRCReconfiguration message (or FFS RRCReconfiguration IEs) for each candidate target configuration</w:t>
            </w:r>
          </w:p>
          <w:p w14:paraId="66B2D069" w14:textId="2F7403E1" w:rsidR="00C32494" w:rsidRPr="008D711F" w:rsidRDefault="00C32494" w:rsidP="00C32494">
            <w:pPr>
              <w:pStyle w:val="Agreement"/>
              <w:numPr>
                <w:ilvl w:val="0"/>
                <w:numId w:val="0"/>
              </w:numPr>
              <w:ind w:left="1619"/>
              <w:rPr>
                <w:szCs w:val="20"/>
              </w:rPr>
            </w:pPr>
            <w:r w:rsidRPr="008D711F">
              <w:rPr>
                <w:szCs w:val="20"/>
              </w:rPr>
              <w:t>b.</w:t>
            </w:r>
            <w:r w:rsidRPr="008D711F">
              <w:rPr>
                <w:szCs w:val="20"/>
              </w:rPr>
              <w:tab/>
              <w:t>Model 2: One CellGroupConfig IE (FFS additional IEs) for each candidate target configuration</w:t>
            </w:r>
          </w:p>
          <w:p w14:paraId="1ECDFE20" w14:textId="77777777" w:rsidR="0071658B" w:rsidRPr="008D711F" w:rsidRDefault="0071658B" w:rsidP="0071658B">
            <w:pPr>
              <w:pStyle w:val="Agreement"/>
              <w:tabs>
                <w:tab w:val="clear" w:pos="1440"/>
                <w:tab w:val="num" w:pos="1619"/>
              </w:tabs>
              <w:ind w:left="1619"/>
              <w:rPr>
                <w:szCs w:val="20"/>
              </w:rPr>
            </w:pPr>
            <w:r w:rsidRPr="008D711F">
              <w:rPr>
                <w:szCs w:val="20"/>
              </w:rPr>
              <w:t xml:space="preserve">RAN2 to use “LTM” as term for the L1/L2-triggered mobility. </w:t>
            </w:r>
          </w:p>
          <w:p w14:paraId="5F9ACAB8" w14:textId="77777777" w:rsidR="0071658B" w:rsidRPr="008D711F" w:rsidRDefault="0071658B" w:rsidP="0071658B">
            <w:pPr>
              <w:pStyle w:val="Agreement"/>
              <w:tabs>
                <w:tab w:val="clear" w:pos="1440"/>
                <w:tab w:val="num" w:pos="1619"/>
              </w:tabs>
              <w:ind w:left="1619"/>
              <w:rPr>
                <w:szCs w:val="20"/>
              </w:rPr>
            </w:pPr>
            <w:r w:rsidRPr="008D711F">
              <w:rPr>
                <w:szCs w:val="20"/>
              </w:rPr>
              <w:t>Use the term “cell switch” for the procedure of triggering change of cells via the LTM feature</w:t>
            </w:r>
          </w:p>
          <w:p w14:paraId="62936EE6" w14:textId="73EFFCAF" w:rsidR="0071658B" w:rsidRPr="008D711F" w:rsidRDefault="0071658B" w:rsidP="0071658B">
            <w:pPr>
              <w:pStyle w:val="Agreement"/>
              <w:tabs>
                <w:tab w:val="clear" w:pos="1440"/>
                <w:tab w:val="num" w:pos="1619"/>
              </w:tabs>
              <w:ind w:left="1619"/>
              <w:rPr>
                <w:szCs w:val="20"/>
              </w:rPr>
            </w:pPr>
            <w:r w:rsidRPr="008D711F">
              <w:rPr>
                <w:szCs w:val="20"/>
              </w:rPr>
              <w:t>Use the term “Subsequent” LTM for the case when cell switch between L1/L2 mobility candidates is done without RRC reconfiguration in between.</w:t>
            </w:r>
          </w:p>
          <w:p w14:paraId="7A4A6D3A" w14:textId="17B7004E" w:rsidR="00495539" w:rsidRPr="008D711F" w:rsidRDefault="00495539" w:rsidP="00495539">
            <w:pPr>
              <w:pStyle w:val="Agreement"/>
              <w:tabs>
                <w:tab w:val="clear" w:pos="1440"/>
                <w:tab w:val="num" w:pos="1619"/>
              </w:tabs>
              <w:ind w:left="1619"/>
              <w:rPr>
                <w:szCs w:val="20"/>
                <w:lang w:val="en-US"/>
              </w:rPr>
            </w:pPr>
            <w:r w:rsidRPr="008D711F">
              <w:rPr>
                <w:szCs w:val="20"/>
                <w:lang w:val="en-US"/>
              </w:rPr>
              <w:t xml:space="preserve">RAN2 assumes that sequential L1L2 cell change between Candidates without RRC reconfiguration can be supported. </w:t>
            </w:r>
          </w:p>
          <w:p w14:paraId="144D34B2" w14:textId="77777777" w:rsidR="00495539" w:rsidRPr="008D711F" w:rsidRDefault="00495539" w:rsidP="00495539">
            <w:pPr>
              <w:pStyle w:val="Agreement"/>
              <w:tabs>
                <w:tab w:val="clear" w:pos="1440"/>
                <w:tab w:val="num" w:pos="1619"/>
              </w:tabs>
              <w:ind w:left="1619"/>
              <w:rPr>
                <w:szCs w:val="20"/>
                <w:lang w:val="en-US"/>
              </w:rPr>
            </w:pPr>
            <w:r w:rsidRPr="008D711F">
              <w:rPr>
                <w:szCs w:val="20"/>
                <w:lang w:val="en-US"/>
              </w:rPr>
              <w:t xml:space="preserve">RAN2 assumes that candidate cell configuration can only be modified / released by Network (FFS later whether some optimization should be applied e.g. for release). </w:t>
            </w:r>
          </w:p>
          <w:p w14:paraId="70EB566B" w14:textId="77777777" w:rsidR="00495539" w:rsidRPr="008D711F" w:rsidRDefault="00495539" w:rsidP="00495539">
            <w:pPr>
              <w:pStyle w:val="Agreement"/>
              <w:tabs>
                <w:tab w:val="clear" w:pos="1440"/>
                <w:tab w:val="num" w:pos="1619"/>
              </w:tabs>
              <w:ind w:left="1619"/>
              <w:rPr>
                <w:szCs w:val="20"/>
                <w:lang w:val="en-US"/>
              </w:rPr>
            </w:pPr>
            <w:r w:rsidRPr="008D711F">
              <w:rPr>
                <w:szCs w:val="20"/>
                <w:lang w:val="en-US"/>
              </w:rPr>
              <w:t xml:space="preserve">For L1L2 mobility will support that candidate configurations are delta configurations on top of a reference configuration. FFS if the reference configuration is a separate reference configuration or e.g. the current configuration. </w:t>
            </w:r>
          </w:p>
          <w:p w14:paraId="0F5F4B33" w14:textId="77777777" w:rsidR="00495539" w:rsidRPr="008D711F" w:rsidRDefault="00495539" w:rsidP="00495539">
            <w:pPr>
              <w:pStyle w:val="Agreement"/>
              <w:tabs>
                <w:tab w:val="clear" w:pos="1440"/>
                <w:tab w:val="num" w:pos="1619"/>
              </w:tabs>
              <w:ind w:left="1619"/>
              <w:rPr>
                <w:szCs w:val="20"/>
              </w:rPr>
            </w:pPr>
            <w:r w:rsidRPr="008D711F">
              <w:rPr>
                <w:szCs w:val="20"/>
              </w:rPr>
              <w:t xml:space="preserve">For L1L2 mobility, </w:t>
            </w:r>
            <w:r w:rsidRPr="008D711F">
              <w:rPr>
                <w:szCs w:val="20"/>
                <w:lang w:val="en-US"/>
              </w:rPr>
              <w:t>Target Pcell/SCell can be current SCell/PCell, i.e., current SCell/PCell can be configured as candidates.</w:t>
            </w:r>
          </w:p>
          <w:p w14:paraId="10C58836" w14:textId="3DDB0AB2" w:rsidR="00495539" w:rsidRPr="008D711F" w:rsidRDefault="00495539" w:rsidP="00F41E3B">
            <w:pPr>
              <w:pStyle w:val="Agreement"/>
              <w:tabs>
                <w:tab w:val="clear" w:pos="1440"/>
                <w:tab w:val="num" w:pos="1619"/>
              </w:tabs>
              <w:ind w:left="1619"/>
              <w:rPr>
                <w:szCs w:val="20"/>
              </w:rPr>
            </w:pPr>
            <w:r w:rsidRPr="008D711F">
              <w:rPr>
                <w:szCs w:val="20"/>
              </w:rPr>
              <w:t>FFS how the UE determine the BWPs (for DL and UL) to be used upon the execution of L1/L2 inter-cell mobility</w:t>
            </w:r>
          </w:p>
          <w:p w14:paraId="54B7D543" w14:textId="21DC7C84" w:rsidR="00C32494" w:rsidRPr="00F41E3B" w:rsidRDefault="00C32494" w:rsidP="00F36A62">
            <w:pPr>
              <w:rPr>
                <w:b/>
              </w:rPr>
            </w:pPr>
          </w:p>
        </w:tc>
      </w:tr>
    </w:tbl>
    <w:p w14:paraId="2DC411ED" w14:textId="5EF7D055" w:rsidR="00DB51CA" w:rsidRPr="008D711F" w:rsidRDefault="00022840" w:rsidP="00140B1F">
      <w:pPr>
        <w:rPr>
          <w:sz w:val="20"/>
        </w:rPr>
      </w:pPr>
      <w:r w:rsidRPr="008D711F">
        <w:rPr>
          <w:sz w:val="20"/>
        </w:rPr>
        <w:lastRenderedPageBreak/>
        <w:t xml:space="preserve">In this contribution, we </w:t>
      </w:r>
      <w:r w:rsidR="004A0FEC" w:rsidRPr="008D711F">
        <w:rPr>
          <w:sz w:val="20"/>
        </w:rPr>
        <w:t xml:space="preserve">provide </w:t>
      </w:r>
      <w:r w:rsidR="008659F5" w:rsidRPr="008D711F">
        <w:rPr>
          <w:sz w:val="20"/>
        </w:rPr>
        <w:t>our unde</w:t>
      </w:r>
      <w:r w:rsidR="00442AED" w:rsidRPr="008D711F">
        <w:rPr>
          <w:sz w:val="20"/>
        </w:rPr>
        <w:t>rstandings for RRC modelling</w:t>
      </w:r>
      <w:r w:rsidR="008659F5" w:rsidRPr="008D711F">
        <w:rPr>
          <w:sz w:val="20"/>
        </w:rPr>
        <w:t xml:space="preserve"> and other RRC aspects</w:t>
      </w:r>
      <w:r w:rsidR="00E06244" w:rsidRPr="008D711F">
        <w:rPr>
          <w:sz w:val="20"/>
        </w:rPr>
        <w:t xml:space="preserve"> of LTM</w:t>
      </w:r>
      <w:r w:rsidR="00C4141B" w:rsidRPr="008D711F">
        <w:rPr>
          <w:sz w:val="20"/>
        </w:rPr>
        <w:t>.</w:t>
      </w:r>
      <w:r w:rsidR="0005582B" w:rsidRPr="008D711F">
        <w:rPr>
          <w:sz w:val="20"/>
        </w:rPr>
        <w:t xml:space="preserve"> </w:t>
      </w:r>
    </w:p>
    <w:p w14:paraId="35C1C97D" w14:textId="559B1415" w:rsidR="00C32494" w:rsidRDefault="00DA44DE" w:rsidP="00C32494">
      <w:pPr>
        <w:pStyle w:val="1"/>
        <w:tabs>
          <w:tab w:val="left" w:pos="432"/>
        </w:tabs>
        <w:jc w:val="left"/>
      </w:pPr>
      <w:r>
        <w:rPr>
          <w:rFonts w:hint="eastAsia"/>
        </w:rPr>
        <w:t>Discussion</w:t>
      </w:r>
    </w:p>
    <w:p w14:paraId="72545E48" w14:textId="0CE824EB" w:rsidR="009B6D75" w:rsidRPr="008D711F" w:rsidRDefault="00345CC5" w:rsidP="00027CE9">
      <w:pPr>
        <w:spacing w:afterLines="50" w:line="240" w:lineRule="auto"/>
        <w:jc w:val="left"/>
        <w:rPr>
          <w:sz w:val="20"/>
        </w:rPr>
      </w:pPr>
      <w:r w:rsidRPr="008D711F">
        <w:rPr>
          <w:rFonts w:hint="eastAsia"/>
          <w:sz w:val="20"/>
        </w:rPr>
        <w:t>In</w:t>
      </w:r>
      <w:r w:rsidRPr="008D711F">
        <w:rPr>
          <w:sz w:val="20"/>
        </w:rPr>
        <w:t xml:space="preserve"> </w:t>
      </w:r>
      <w:r w:rsidRPr="008D711F">
        <w:rPr>
          <w:rFonts w:hint="eastAsia"/>
          <w:sz w:val="20"/>
        </w:rPr>
        <w:t>RAN</w:t>
      </w:r>
      <w:r w:rsidRPr="008D711F">
        <w:rPr>
          <w:sz w:val="20"/>
        </w:rPr>
        <w:t>2</w:t>
      </w:r>
      <w:r w:rsidRPr="008D711F">
        <w:rPr>
          <w:rFonts w:hint="eastAsia"/>
          <w:sz w:val="20"/>
        </w:rPr>
        <w:t>#</w:t>
      </w:r>
      <w:r w:rsidRPr="008D711F">
        <w:rPr>
          <w:sz w:val="20"/>
        </w:rPr>
        <w:t>119</w:t>
      </w:r>
      <w:r w:rsidRPr="008D711F">
        <w:rPr>
          <w:rFonts w:hint="eastAsia"/>
          <w:sz w:val="20"/>
        </w:rPr>
        <w:t>bis-e</w:t>
      </w:r>
      <w:r w:rsidRPr="008D711F">
        <w:rPr>
          <w:sz w:val="20"/>
        </w:rPr>
        <w:t xml:space="preserve"> </w:t>
      </w:r>
      <w:r w:rsidRPr="008D711F">
        <w:rPr>
          <w:rFonts w:hint="eastAsia"/>
          <w:sz w:val="20"/>
        </w:rPr>
        <w:t>meeting,</w:t>
      </w:r>
      <w:r w:rsidR="006B1846" w:rsidRPr="008D711F">
        <w:rPr>
          <w:sz w:val="20"/>
        </w:rPr>
        <w:t xml:space="preserve"> the following agreement ha</w:t>
      </w:r>
      <w:r w:rsidR="006B1846" w:rsidRPr="008D711F">
        <w:rPr>
          <w:rFonts w:hint="eastAsia"/>
          <w:sz w:val="20"/>
        </w:rPr>
        <w:t>s</w:t>
      </w:r>
      <w:r w:rsidRPr="008D711F">
        <w:rPr>
          <w:sz w:val="20"/>
        </w:rPr>
        <w:t xml:space="preserve"> been reached </w:t>
      </w:r>
      <w:r w:rsidR="008947B7" w:rsidRPr="008D711F">
        <w:rPr>
          <w:sz w:val="20"/>
        </w:rPr>
        <w:t>for the RRC modelling [2</w:t>
      </w:r>
      <w:r w:rsidR="00B56E6D" w:rsidRPr="008D711F">
        <w:rPr>
          <w:sz w:val="20"/>
        </w:rPr>
        <w:t>]</w:t>
      </w:r>
      <w:r w:rsidR="00F72D07" w:rsidRPr="008D711F">
        <w:rPr>
          <w:sz w:val="20"/>
        </w:rPr>
        <w:t>:</w:t>
      </w:r>
    </w:p>
    <w:p w14:paraId="5B4921F7" w14:textId="77777777" w:rsidR="00345CC5" w:rsidRPr="008D711F" w:rsidRDefault="00345CC5" w:rsidP="00345CC5">
      <w:pPr>
        <w:pStyle w:val="Agreement"/>
        <w:tabs>
          <w:tab w:val="clear" w:pos="1440"/>
          <w:tab w:val="num" w:pos="1619"/>
        </w:tabs>
        <w:ind w:left="1619"/>
        <w:rPr>
          <w:szCs w:val="20"/>
        </w:rPr>
      </w:pPr>
      <w:r w:rsidRPr="008D711F">
        <w:rPr>
          <w:szCs w:val="20"/>
        </w:rPr>
        <w:t>RAN2 continues the discussion on the RRC models by focusing on Model 1 and Model 2 and stage-3 details.</w:t>
      </w:r>
    </w:p>
    <w:p w14:paraId="1FA8E9DB" w14:textId="77777777" w:rsidR="00345CC5" w:rsidRPr="008D711F" w:rsidRDefault="00345CC5" w:rsidP="00345CC5">
      <w:pPr>
        <w:pStyle w:val="Agreement"/>
        <w:numPr>
          <w:ilvl w:val="0"/>
          <w:numId w:val="0"/>
        </w:numPr>
        <w:ind w:left="1619"/>
        <w:rPr>
          <w:szCs w:val="20"/>
        </w:rPr>
      </w:pPr>
      <w:r w:rsidRPr="008D711F">
        <w:rPr>
          <w:szCs w:val="20"/>
        </w:rPr>
        <w:t>a.</w:t>
      </w:r>
      <w:r w:rsidRPr="008D711F">
        <w:rPr>
          <w:szCs w:val="20"/>
        </w:rPr>
        <w:tab/>
        <w:t>Model 1: One RRCReconfiguration message (or FFS RRCReconfiguration IEs) for each candidate target configuration</w:t>
      </w:r>
    </w:p>
    <w:p w14:paraId="2E204A54" w14:textId="77777777" w:rsidR="00345CC5" w:rsidRPr="008D711F" w:rsidRDefault="00345CC5" w:rsidP="00345CC5">
      <w:pPr>
        <w:pStyle w:val="Agreement"/>
        <w:numPr>
          <w:ilvl w:val="0"/>
          <w:numId w:val="0"/>
        </w:numPr>
        <w:ind w:left="1619"/>
        <w:rPr>
          <w:szCs w:val="20"/>
        </w:rPr>
      </w:pPr>
      <w:r w:rsidRPr="008D711F">
        <w:rPr>
          <w:szCs w:val="20"/>
        </w:rPr>
        <w:t>b.</w:t>
      </w:r>
      <w:r w:rsidRPr="008D711F">
        <w:rPr>
          <w:szCs w:val="20"/>
        </w:rPr>
        <w:tab/>
        <w:t>Model 2: One CellGroupConfig IE (FFS additional IEs) for each candidate target configuration</w:t>
      </w:r>
    </w:p>
    <w:p w14:paraId="6422B03A" w14:textId="76C659E7" w:rsidR="00C30A9A" w:rsidRPr="008D711F" w:rsidRDefault="004C4B1B" w:rsidP="00027CE9">
      <w:pPr>
        <w:spacing w:afterLines="50" w:line="240" w:lineRule="auto"/>
        <w:jc w:val="left"/>
        <w:rPr>
          <w:sz w:val="20"/>
        </w:rPr>
      </w:pPr>
      <w:r w:rsidRPr="008D711F">
        <w:rPr>
          <w:sz w:val="20"/>
        </w:rPr>
        <w:t xml:space="preserve">For Model 1, the </w:t>
      </w:r>
      <w:r w:rsidRPr="008D711F">
        <w:rPr>
          <w:i/>
          <w:sz w:val="20"/>
        </w:rPr>
        <w:t>RRCReconfiguration</w:t>
      </w:r>
      <w:r w:rsidRPr="008D711F">
        <w:rPr>
          <w:sz w:val="20"/>
        </w:rPr>
        <w:t xml:space="preserve"> message needs 3 levels in order to provide a candidate cell configuration</w:t>
      </w:r>
      <w:r w:rsidR="00C5002B" w:rsidRPr="008D711F">
        <w:rPr>
          <w:sz w:val="20"/>
        </w:rPr>
        <w:t>:</w:t>
      </w:r>
    </w:p>
    <w:p w14:paraId="75DC2180" w14:textId="7EB146A4" w:rsidR="0094585B" w:rsidRPr="008D711F" w:rsidRDefault="0094585B" w:rsidP="0094585B">
      <w:pPr>
        <w:pStyle w:val="af6"/>
        <w:numPr>
          <w:ilvl w:val="0"/>
          <w:numId w:val="26"/>
        </w:numPr>
        <w:spacing w:afterLines="50" w:after="120"/>
        <w:ind w:firstLineChars="0"/>
        <w:rPr>
          <w:sz w:val="20"/>
          <w:szCs w:val="20"/>
        </w:rPr>
      </w:pPr>
      <w:r w:rsidRPr="008D711F">
        <w:rPr>
          <w:sz w:val="20"/>
          <w:szCs w:val="20"/>
        </w:rPr>
        <w:t xml:space="preserve">Message level configuration: </w:t>
      </w:r>
      <w:r w:rsidRPr="008D711F">
        <w:rPr>
          <w:i/>
          <w:sz w:val="20"/>
          <w:szCs w:val="20"/>
        </w:rPr>
        <w:t>RRCReconfiguration</w:t>
      </w:r>
    </w:p>
    <w:p w14:paraId="71F00168" w14:textId="141CA6E4" w:rsidR="0094585B" w:rsidRPr="008D711F" w:rsidRDefault="0094585B" w:rsidP="0094585B">
      <w:pPr>
        <w:pStyle w:val="af6"/>
        <w:numPr>
          <w:ilvl w:val="1"/>
          <w:numId w:val="26"/>
        </w:numPr>
        <w:spacing w:afterLines="50" w:after="120"/>
        <w:ind w:firstLineChars="0"/>
        <w:rPr>
          <w:sz w:val="20"/>
          <w:szCs w:val="20"/>
        </w:rPr>
      </w:pPr>
      <w:r w:rsidRPr="008D711F">
        <w:rPr>
          <w:sz w:val="20"/>
          <w:szCs w:val="20"/>
        </w:rPr>
        <w:lastRenderedPageBreak/>
        <w:t>Cell group level configuration:</w:t>
      </w:r>
      <w:r w:rsidR="00DF76E5" w:rsidRPr="008D711F">
        <w:rPr>
          <w:sz w:val="20"/>
          <w:szCs w:val="20"/>
        </w:rPr>
        <w:t xml:space="preserve"> </w:t>
      </w:r>
      <w:r w:rsidR="00DF76E5" w:rsidRPr="008D711F">
        <w:rPr>
          <w:i/>
          <w:sz w:val="20"/>
          <w:szCs w:val="20"/>
        </w:rPr>
        <w:t>masterCellGroup</w:t>
      </w:r>
      <w:r w:rsidR="00C03D92" w:rsidRPr="008D711F">
        <w:rPr>
          <w:sz w:val="20"/>
          <w:szCs w:val="20"/>
        </w:rPr>
        <w:t>/</w:t>
      </w:r>
      <w:r w:rsidR="008A423F" w:rsidRPr="008D711F">
        <w:rPr>
          <w:i/>
          <w:sz w:val="20"/>
          <w:szCs w:val="20"/>
        </w:rPr>
        <w:t>secondaryCellGroup</w:t>
      </w:r>
      <w:r w:rsidR="008A423F" w:rsidRPr="008D711F">
        <w:rPr>
          <w:sz w:val="20"/>
          <w:szCs w:val="20"/>
        </w:rPr>
        <w:t xml:space="preserve"> </w:t>
      </w:r>
      <w:r w:rsidR="00DF76E5" w:rsidRPr="008D711F">
        <w:rPr>
          <w:sz w:val="20"/>
          <w:szCs w:val="20"/>
        </w:rPr>
        <w:t>containing</w:t>
      </w:r>
      <w:r w:rsidRPr="008D711F">
        <w:rPr>
          <w:sz w:val="20"/>
          <w:szCs w:val="20"/>
        </w:rPr>
        <w:t xml:space="preserve"> </w:t>
      </w:r>
      <w:r w:rsidR="00290397" w:rsidRPr="008D711F">
        <w:rPr>
          <w:i/>
          <w:sz w:val="20"/>
          <w:szCs w:val="20"/>
        </w:rPr>
        <w:t>CellGroupConfig</w:t>
      </w:r>
    </w:p>
    <w:p w14:paraId="7D3EFA1C" w14:textId="0242024F" w:rsidR="006206B0" w:rsidRPr="008D711F" w:rsidRDefault="006206B0" w:rsidP="006206B0">
      <w:pPr>
        <w:pStyle w:val="af6"/>
        <w:numPr>
          <w:ilvl w:val="2"/>
          <w:numId w:val="26"/>
        </w:numPr>
        <w:spacing w:afterLines="50" w:after="120"/>
        <w:ind w:firstLineChars="0"/>
        <w:rPr>
          <w:sz w:val="20"/>
          <w:szCs w:val="20"/>
        </w:rPr>
      </w:pPr>
      <w:r w:rsidRPr="008D711F">
        <w:rPr>
          <w:sz w:val="20"/>
          <w:szCs w:val="20"/>
        </w:rPr>
        <w:t xml:space="preserve">Cell level configuration: </w:t>
      </w:r>
      <w:r w:rsidR="006A7D74" w:rsidRPr="008D711F">
        <w:rPr>
          <w:i/>
          <w:sz w:val="20"/>
          <w:szCs w:val="20"/>
        </w:rPr>
        <w:t>spCellConfig</w:t>
      </w:r>
    </w:p>
    <w:p w14:paraId="55B38B03" w14:textId="6415EC9F" w:rsidR="00002C91" w:rsidRPr="008D711F" w:rsidRDefault="00002C91" w:rsidP="00002C91">
      <w:pPr>
        <w:spacing w:afterLines="50" w:line="240" w:lineRule="auto"/>
        <w:jc w:val="left"/>
        <w:rPr>
          <w:sz w:val="20"/>
        </w:rPr>
      </w:pPr>
      <w:r w:rsidRPr="008D711F">
        <w:rPr>
          <w:sz w:val="20"/>
        </w:rPr>
        <w:t xml:space="preserve">For Model </w:t>
      </w:r>
      <w:r w:rsidR="00EF25F7" w:rsidRPr="008D711F">
        <w:rPr>
          <w:sz w:val="20"/>
        </w:rPr>
        <w:t>2</w:t>
      </w:r>
      <w:r w:rsidRPr="008D711F">
        <w:rPr>
          <w:sz w:val="20"/>
        </w:rPr>
        <w:t xml:space="preserve">, the </w:t>
      </w:r>
      <w:r w:rsidR="00E159DD" w:rsidRPr="008D711F">
        <w:rPr>
          <w:i/>
          <w:sz w:val="20"/>
        </w:rPr>
        <w:t>CellGroupConfig</w:t>
      </w:r>
      <w:r w:rsidR="00E159DD" w:rsidRPr="008D711F">
        <w:rPr>
          <w:sz w:val="20"/>
        </w:rPr>
        <w:t xml:space="preserve"> configuration</w:t>
      </w:r>
      <w:r w:rsidRPr="008D711F">
        <w:rPr>
          <w:sz w:val="20"/>
        </w:rPr>
        <w:t xml:space="preserve"> needs </w:t>
      </w:r>
      <w:r w:rsidR="00E159DD" w:rsidRPr="008D711F">
        <w:rPr>
          <w:sz w:val="20"/>
        </w:rPr>
        <w:t>2</w:t>
      </w:r>
      <w:r w:rsidRPr="008D711F">
        <w:rPr>
          <w:sz w:val="20"/>
        </w:rPr>
        <w:t xml:space="preserve"> levels in order to provide a candidate cell configuration:</w:t>
      </w:r>
    </w:p>
    <w:p w14:paraId="7B1258B1" w14:textId="4D6619CD" w:rsidR="00F444F0" w:rsidRPr="008D711F" w:rsidRDefault="00F444F0" w:rsidP="00F444F0">
      <w:pPr>
        <w:pStyle w:val="af6"/>
        <w:numPr>
          <w:ilvl w:val="0"/>
          <w:numId w:val="26"/>
        </w:numPr>
        <w:spacing w:afterLines="50" w:after="120"/>
        <w:ind w:firstLineChars="0"/>
        <w:rPr>
          <w:sz w:val="20"/>
          <w:szCs w:val="20"/>
        </w:rPr>
      </w:pPr>
      <w:r w:rsidRPr="008D711F">
        <w:rPr>
          <w:sz w:val="20"/>
          <w:szCs w:val="20"/>
        </w:rPr>
        <w:t>Cell group level configuration:</w:t>
      </w:r>
      <w:r w:rsidR="00E608CF" w:rsidRPr="008D711F">
        <w:rPr>
          <w:sz w:val="20"/>
          <w:szCs w:val="20"/>
        </w:rPr>
        <w:t xml:space="preserve"> </w:t>
      </w:r>
      <w:r w:rsidR="00E608CF" w:rsidRPr="008D711F">
        <w:rPr>
          <w:i/>
          <w:sz w:val="20"/>
          <w:szCs w:val="20"/>
        </w:rPr>
        <w:t>CellGroupConfig</w:t>
      </w:r>
    </w:p>
    <w:p w14:paraId="60F8A91C" w14:textId="239AD152" w:rsidR="00E608CF" w:rsidRPr="008D711F" w:rsidRDefault="00286ABD" w:rsidP="00E608CF">
      <w:pPr>
        <w:pStyle w:val="af6"/>
        <w:numPr>
          <w:ilvl w:val="1"/>
          <w:numId w:val="26"/>
        </w:numPr>
        <w:spacing w:afterLines="50" w:after="120"/>
        <w:ind w:firstLineChars="0"/>
        <w:rPr>
          <w:sz w:val="20"/>
          <w:szCs w:val="20"/>
        </w:rPr>
      </w:pPr>
      <w:r w:rsidRPr="008D711F">
        <w:rPr>
          <w:sz w:val="20"/>
          <w:szCs w:val="20"/>
        </w:rPr>
        <w:t xml:space="preserve">Cell level configuration: </w:t>
      </w:r>
      <w:r w:rsidRPr="008D711F">
        <w:rPr>
          <w:i/>
          <w:sz w:val="20"/>
          <w:szCs w:val="20"/>
        </w:rPr>
        <w:t>spCellConfig</w:t>
      </w:r>
    </w:p>
    <w:p w14:paraId="51537985" w14:textId="017B98F7" w:rsidR="00114722" w:rsidRPr="008D711F" w:rsidRDefault="001D3B00" w:rsidP="00114722">
      <w:pPr>
        <w:spacing w:afterLines="50" w:line="240" w:lineRule="auto"/>
        <w:jc w:val="left"/>
        <w:rPr>
          <w:sz w:val="20"/>
        </w:rPr>
      </w:pPr>
      <w:r w:rsidRPr="008D711F">
        <w:rPr>
          <w:sz w:val="20"/>
        </w:rPr>
        <w:t xml:space="preserve">According to the email discussion of </w:t>
      </w:r>
      <w:r w:rsidRPr="008D711F">
        <w:rPr>
          <w:sz w:val="20"/>
          <w:lang w:val="en-US"/>
        </w:rPr>
        <w:t>[Post119-e][048][feMob] Candidate target configurations for L1/L2 mobility (Ericsson) [3]</w:t>
      </w:r>
      <w:r w:rsidRPr="008D711F">
        <w:rPr>
          <w:sz w:val="20"/>
        </w:rPr>
        <w:t xml:space="preserve">, pros and cons </w:t>
      </w:r>
      <w:r w:rsidR="00114722" w:rsidRPr="008D711F">
        <w:rPr>
          <w:sz w:val="20"/>
        </w:rPr>
        <w:t>for Model 1 and Model 2 are as follows:</w:t>
      </w:r>
    </w:p>
    <w:tbl>
      <w:tblPr>
        <w:tblStyle w:val="GridTable4-Accent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61"/>
        <w:gridCol w:w="4105"/>
      </w:tblGrid>
      <w:tr w:rsidR="00114722" w:rsidRPr="008D711F" w14:paraId="0F7DE1AD" w14:textId="77777777" w:rsidTr="00305A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nil"/>
              <w:left w:val="nil"/>
              <w:bottom w:val="nil"/>
            </w:tcBorders>
          </w:tcPr>
          <w:p w14:paraId="766525E6" w14:textId="77777777" w:rsidR="00114722" w:rsidRPr="008D711F" w:rsidRDefault="00114722" w:rsidP="00305A21">
            <w:pPr>
              <w:pStyle w:val="af4"/>
              <w:rPr>
                <w:b w:val="0"/>
                <w:bCs w:val="0"/>
              </w:rPr>
            </w:pPr>
            <w:r w:rsidRPr="008D711F">
              <w:t>Model</w:t>
            </w:r>
          </w:p>
        </w:tc>
        <w:tc>
          <w:tcPr>
            <w:tcW w:w="3261" w:type="dxa"/>
            <w:tcBorders>
              <w:top w:val="nil"/>
              <w:bottom w:val="nil"/>
            </w:tcBorders>
          </w:tcPr>
          <w:p w14:paraId="216BF07A" w14:textId="77777777" w:rsidR="00114722" w:rsidRPr="008D711F" w:rsidRDefault="00114722" w:rsidP="00305A21">
            <w:pPr>
              <w:pStyle w:val="af4"/>
              <w:cnfStyle w:val="100000000000" w:firstRow="1" w:lastRow="0" w:firstColumn="0" w:lastColumn="0" w:oddVBand="0" w:evenVBand="0" w:oddHBand="0" w:evenHBand="0" w:firstRowFirstColumn="0" w:firstRowLastColumn="0" w:lastRowFirstColumn="0" w:lastRowLastColumn="0"/>
              <w:rPr>
                <w:b w:val="0"/>
                <w:bCs w:val="0"/>
              </w:rPr>
            </w:pPr>
            <w:r w:rsidRPr="008D711F">
              <w:t>Pros</w:t>
            </w:r>
          </w:p>
        </w:tc>
        <w:tc>
          <w:tcPr>
            <w:tcW w:w="4105" w:type="dxa"/>
            <w:tcBorders>
              <w:top w:val="nil"/>
              <w:bottom w:val="nil"/>
              <w:right w:val="nil"/>
            </w:tcBorders>
          </w:tcPr>
          <w:p w14:paraId="44F53EFA" w14:textId="77777777" w:rsidR="00114722" w:rsidRPr="008D711F" w:rsidRDefault="00114722" w:rsidP="00305A21">
            <w:pPr>
              <w:pStyle w:val="af4"/>
              <w:cnfStyle w:val="100000000000" w:firstRow="1" w:lastRow="0" w:firstColumn="0" w:lastColumn="0" w:oddVBand="0" w:evenVBand="0" w:oddHBand="0" w:evenHBand="0" w:firstRowFirstColumn="0" w:firstRowLastColumn="0" w:lastRowFirstColumn="0" w:lastRowLastColumn="0"/>
              <w:rPr>
                <w:b w:val="0"/>
                <w:bCs w:val="0"/>
              </w:rPr>
            </w:pPr>
            <w:r w:rsidRPr="008D711F">
              <w:t>Cons</w:t>
            </w:r>
          </w:p>
        </w:tc>
      </w:tr>
      <w:tr w:rsidR="00114722" w:rsidRPr="008D711F" w14:paraId="07D07F34" w14:textId="77777777" w:rsidTr="00305A21">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6B47700E" w14:textId="77777777" w:rsidR="00114722" w:rsidRPr="008D711F" w:rsidRDefault="00114722" w:rsidP="00305A21">
            <w:pPr>
              <w:pStyle w:val="af4"/>
              <w:rPr>
                <w:b w:val="0"/>
                <w:bCs w:val="0"/>
              </w:rPr>
            </w:pPr>
            <w:r w:rsidRPr="008D711F">
              <w:rPr>
                <w:lang w:eastAsia="zh-TW"/>
              </w:rPr>
              <w:t>Model 1</w:t>
            </w:r>
          </w:p>
        </w:tc>
        <w:tc>
          <w:tcPr>
            <w:tcW w:w="3261" w:type="dxa"/>
            <w:shd w:val="clear" w:color="auto" w:fill="auto"/>
          </w:tcPr>
          <w:p w14:paraId="2EA2AA7E" w14:textId="77777777" w:rsidR="00114722" w:rsidRPr="008D711F" w:rsidRDefault="00114722" w:rsidP="0011472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Full flexibility</w:t>
            </w:r>
          </w:p>
          <w:p w14:paraId="317382B5" w14:textId="77777777" w:rsidR="00114722" w:rsidRPr="008D711F" w:rsidRDefault="00114722" w:rsidP="0011472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Support of all targeted scenarios</w:t>
            </w:r>
          </w:p>
          <w:p w14:paraId="376A38EA" w14:textId="77777777" w:rsidR="00114722" w:rsidRPr="008D711F" w:rsidRDefault="00114722" w:rsidP="0011472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Similarities with the existing CHO framework</w:t>
            </w:r>
          </w:p>
          <w:p w14:paraId="011636B6" w14:textId="77777777" w:rsidR="00114722" w:rsidRPr="008D711F" w:rsidRDefault="00114722" w:rsidP="00305A21">
            <w:pPr>
              <w:pStyle w:val="af4"/>
              <w:cnfStyle w:val="000000000000" w:firstRow="0" w:lastRow="0" w:firstColumn="0" w:lastColumn="0" w:oddVBand="0" w:evenVBand="0" w:oddHBand="0" w:evenHBand="0" w:firstRowFirstColumn="0" w:firstRowLastColumn="0" w:lastRowFirstColumn="0" w:lastRowLastColumn="0"/>
            </w:pPr>
          </w:p>
        </w:tc>
        <w:tc>
          <w:tcPr>
            <w:tcW w:w="4105" w:type="dxa"/>
            <w:shd w:val="clear" w:color="auto" w:fill="auto"/>
          </w:tcPr>
          <w:p w14:paraId="4C3DA574" w14:textId="77777777" w:rsidR="00114722" w:rsidRPr="008D711F" w:rsidRDefault="00114722" w:rsidP="0011472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 xml:space="preserve">Since only intra-CU scenario is considered, there may be no need to provide all configurations and field within the </w:t>
            </w:r>
            <w:r w:rsidRPr="008D711F">
              <w:rPr>
                <w:i/>
                <w:iCs/>
              </w:rPr>
              <w:t>RRCReconfiguration</w:t>
            </w:r>
            <w:r w:rsidRPr="008D711F">
              <w:t xml:space="preserve"> message.</w:t>
            </w:r>
          </w:p>
          <w:p w14:paraId="74013BF7" w14:textId="77777777" w:rsidR="00114722" w:rsidRPr="008D711F" w:rsidRDefault="00114722" w:rsidP="0011472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Existing RRC procedures may heavily impacted (specification efforts may not be minimal).</w:t>
            </w:r>
          </w:p>
          <w:p w14:paraId="6E665C74" w14:textId="77777777" w:rsidR="00114722" w:rsidRPr="008D711F" w:rsidRDefault="00114722" w:rsidP="0011472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Delta signalling may be needed (and needs to be discussed how to achieve it).</w:t>
            </w:r>
          </w:p>
          <w:p w14:paraId="67F5B35E" w14:textId="77777777" w:rsidR="00114722" w:rsidRPr="008D711F" w:rsidRDefault="00114722" w:rsidP="0011472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Potentially longer latency due to the execution of some RRC procedures (e.g., radio bearers, security, L1/L2 processing).</w:t>
            </w:r>
          </w:p>
          <w:p w14:paraId="57EF0646" w14:textId="77777777" w:rsidR="00114722" w:rsidRPr="008D711F" w:rsidRDefault="00114722" w:rsidP="00305A21">
            <w:pPr>
              <w:pStyle w:val="af4"/>
              <w:jc w:val="left"/>
              <w:cnfStyle w:val="000000000000" w:firstRow="0" w:lastRow="0" w:firstColumn="0" w:lastColumn="0" w:oddVBand="0" w:evenVBand="0" w:oddHBand="0" w:evenHBand="0" w:firstRowFirstColumn="0" w:firstRowLastColumn="0" w:lastRowFirstColumn="0" w:lastRowLastColumn="0"/>
            </w:pPr>
          </w:p>
        </w:tc>
      </w:tr>
      <w:tr w:rsidR="00114722" w:rsidRPr="008D711F" w14:paraId="297DB1A7" w14:textId="77777777" w:rsidTr="00305A21">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64ACA436" w14:textId="77777777" w:rsidR="00114722" w:rsidRPr="008D711F" w:rsidRDefault="00114722" w:rsidP="00305A21">
            <w:pPr>
              <w:pStyle w:val="af4"/>
              <w:rPr>
                <w:b w:val="0"/>
                <w:bCs w:val="0"/>
              </w:rPr>
            </w:pPr>
            <w:r w:rsidRPr="008D711F">
              <w:rPr>
                <w:lang w:eastAsia="zh-TW"/>
              </w:rPr>
              <w:t>Model 2</w:t>
            </w:r>
          </w:p>
        </w:tc>
        <w:tc>
          <w:tcPr>
            <w:tcW w:w="3261" w:type="dxa"/>
            <w:shd w:val="clear" w:color="auto" w:fill="auto"/>
          </w:tcPr>
          <w:p w14:paraId="4E249FE8" w14:textId="77777777" w:rsidR="00114722" w:rsidRPr="008D711F" w:rsidRDefault="00114722" w:rsidP="0011472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Support for all targeted scenarios</w:t>
            </w:r>
          </w:p>
          <w:p w14:paraId="6E175D85" w14:textId="77777777" w:rsidR="00114722" w:rsidRPr="008D711F" w:rsidRDefault="00114722" w:rsidP="0011472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Smaller signalling overhead compared to e.g., model 1.</w:t>
            </w:r>
          </w:p>
          <w:p w14:paraId="116BBA25" w14:textId="77777777" w:rsidR="00114722" w:rsidRPr="008D711F" w:rsidRDefault="00114722" w:rsidP="0011472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Potentially reduced interruption time due to less time spent by the UE to execute non-necessary RRC procedures.</w:t>
            </w:r>
          </w:p>
          <w:p w14:paraId="6CD0D69C" w14:textId="77777777" w:rsidR="00114722" w:rsidRPr="008D711F" w:rsidRDefault="00114722" w:rsidP="00305A21">
            <w:pPr>
              <w:pStyle w:val="af4"/>
              <w:cnfStyle w:val="000000000000" w:firstRow="0" w:lastRow="0" w:firstColumn="0" w:lastColumn="0" w:oddVBand="0" w:evenVBand="0" w:oddHBand="0" w:evenHBand="0" w:firstRowFirstColumn="0" w:firstRowLastColumn="0" w:lastRowFirstColumn="0" w:lastRowLastColumn="0"/>
            </w:pPr>
          </w:p>
        </w:tc>
        <w:tc>
          <w:tcPr>
            <w:tcW w:w="4105" w:type="dxa"/>
            <w:shd w:val="clear" w:color="auto" w:fill="auto"/>
          </w:tcPr>
          <w:p w14:paraId="22C60F37" w14:textId="77777777" w:rsidR="00114722" w:rsidRPr="008D711F" w:rsidRDefault="00114722" w:rsidP="0011472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How to perform L2 reset needs to be clarified</w:t>
            </w:r>
          </w:p>
          <w:p w14:paraId="2342843A" w14:textId="77777777" w:rsidR="00114722" w:rsidRPr="008D711F" w:rsidRDefault="00114722" w:rsidP="0011472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A new procedure for L1/L2 mobility may be needed (but some companies do not consider this necessarily a con).</w:t>
            </w:r>
          </w:p>
          <w:p w14:paraId="49D77757" w14:textId="77777777" w:rsidR="00114722" w:rsidRPr="008D711F" w:rsidRDefault="00114722" w:rsidP="0011472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One CellGroupConfig for each L1/L2 mobility target configuration</w:t>
            </w:r>
          </w:p>
          <w:p w14:paraId="6A0A2F60" w14:textId="77777777" w:rsidR="00114722" w:rsidRPr="008D711F" w:rsidRDefault="00114722" w:rsidP="0011472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Configuration outside the CellGroupConfig may require a subsequent RRCReconfiguration message after the switch has happened.</w:t>
            </w:r>
          </w:p>
          <w:p w14:paraId="23C86FDC" w14:textId="77777777" w:rsidR="00114722" w:rsidRPr="008D711F" w:rsidRDefault="00114722" w:rsidP="00114722">
            <w:pPr>
              <w:pStyle w:val="af4"/>
              <w:numPr>
                <w:ilvl w:val="0"/>
                <w:numId w:val="27"/>
              </w:numPr>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rsidRPr="008D711F">
              <w:t>Delta signalling may be needed (and needs to be discussed how to achieve it).</w:t>
            </w:r>
          </w:p>
          <w:p w14:paraId="5B7819AC" w14:textId="77777777" w:rsidR="00114722" w:rsidRPr="008D711F" w:rsidRDefault="00114722" w:rsidP="00305A21">
            <w:pPr>
              <w:pStyle w:val="af4"/>
              <w:jc w:val="left"/>
              <w:cnfStyle w:val="000000000000" w:firstRow="0" w:lastRow="0" w:firstColumn="0" w:lastColumn="0" w:oddVBand="0" w:evenVBand="0" w:oddHBand="0" w:evenHBand="0" w:firstRowFirstColumn="0" w:firstRowLastColumn="0" w:lastRowFirstColumn="0" w:lastRowLastColumn="0"/>
            </w:pPr>
          </w:p>
        </w:tc>
      </w:tr>
    </w:tbl>
    <w:p w14:paraId="4DF62137" w14:textId="411A5256" w:rsidR="00114722" w:rsidRPr="008D711F" w:rsidRDefault="005B06AC" w:rsidP="00114722">
      <w:pPr>
        <w:spacing w:afterLines="50" w:line="240" w:lineRule="auto"/>
        <w:jc w:val="left"/>
        <w:rPr>
          <w:sz w:val="20"/>
        </w:rPr>
      </w:pPr>
      <w:r w:rsidRPr="008D711F">
        <w:rPr>
          <w:sz w:val="20"/>
        </w:rPr>
        <w:t>Since the two Models are able to support all targeted scenarios</w:t>
      </w:r>
      <w:r w:rsidR="00447583" w:rsidRPr="008D711F">
        <w:rPr>
          <w:sz w:val="20"/>
        </w:rPr>
        <w:t xml:space="preserve">, we think that RAN2 should consider the extra overheads or efforts spent on each model, while </w:t>
      </w:r>
      <w:r w:rsidR="00280015" w:rsidRPr="008D711F">
        <w:rPr>
          <w:sz w:val="20"/>
        </w:rPr>
        <w:t>s</w:t>
      </w:r>
      <w:r w:rsidR="00447583" w:rsidRPr="008D711F">
        <w:rPr>
          <w:sz w:val="20"/>
        </w:rPr>
        <w:t>electing the RRC model for the candidate configuration.</w:t>
      </w:r>
      <w:r w:rsidR="007D628F" w:rsidRPr="008D711F">
        <w:rPr>
          <w:sz w:val="20"/>
        </w:rPr>
        <w:t xml:space="preserve"> </w:t>
      </w:r>
    </w:p>
    <w:p w14:paraId="4DEFAF79" w14:textId="77777777" w:rsidR="00103608" w:rsidRPr="008D711F" w:rsidRDefault="00A94CB1" w:rsidP="00114722">
      <w:pPr>
        <w:spacing w:afterLines="50" w:line="240" w:lineRule="auto"/>
        <w:jc w:val="left"/>
        <w:rPr>
          <w:sz w:val="20"/>
        </w:rPr>
      </w:pPr>
      <w:r w:rsidRPr="008D711F">
        <w:rPr>
          <w:sz w:val="20"/>
        </w:rPr>
        <w:t xml:space="preserve">As given in the above table, Model 2 requires less signalling overhead, as lots of fields within the </w:t>
      </w:r>
      <w:r w:rsidRPr="008D711F">
        <w:rPr>
          <w:i/>
          <w:iCs/>
          <w:sz w:val="20"/>
        </w:rPr>
        <w:t>RRCReconfiguration</w:t>
      </w:r>
      <w:r w:rsidRPr="008D711F">
        <w:rPr>
          <w:sz w:val="20"/>
        </w:rPr>
        <w:t xml:space="preserve"> message are not needed for the cell switching.</w:t>
      </w:r>
      <w:r w:rsidR="007E6E58" w:rsidRPr="008D711F">
        <w:rPr>
          <w:sz w:val="20"/>
        </w:rPr>
        <w:t xml:space="preserve"> And Model 2 would also provide less interruption.</w:t>
      </w:r>
    </w:p>
    <w:p w14:paraId="580162C1" w14:textId="266AF8E2" w:rsidR="00533652" w:rsidRPr="008D711F" w:rsidRDefault="00103608" w:rsidP="00114722">
      <w:pPr>
        <w:spacing w:afterLines="50" w:line="240" w:lineRule="auto"/>
        <w:jc w:val="left"/>
        <w:rPr>
          <w:sz w:val="20"/>
        </w:rPr>
      </w:pPr>
      <w:r w:rsidRPr="008D711F">
        <w:rPr>
          <w:sz w:val="20"/>
        </w:rPr>
        <w:t>Regarding the extra drawbacks</w:t>
      </w:r>
      <w:r w:rsidR="001F7129" w:rsidRPr="008D711F">
        <w:rPr>
          <w:sz w:val="20"/>
        </w:rPr>
        <w:t xml:space="preserve"> </w:t>
      </w:r>
      <w:r w:rsidR="00A4628F" w:rsidRPr="008D711F">
        <w:rPr>
          <w:sz w:val="20"/>
        </w:rPr>
        <w:t>of</w:t>
      </w:r>
      <w:r w:rsidR="001F7129" w:rsidRPr="008D711F">
        <w:rPr>
          <w:sz w:val="20"/>
        </w:rPr>
        <w:t xml:space="preserve"> </w:t>
      </w:r>
      <w:r w:rsidR="00A4628F" w:rsidRPr="008D711F">
        <w:rPr>
          <w:sz w:val="20"/>
        </w:rPr>
        <w:t xml:space="preserve">“a new procedure for L1/L2 mobility” </w:t>
      </w:r>
      <w:r w:rsidR="00FC60EC" w:rsidRPr="008D711F">
        <w:rPr>
          <w:sz w:val="20"/>
        </w:rPr>
        <w:t xml:space="preserve">and </w:t>
      </w:r>
      <w:r w:rsidR="00A4628F" w:rsidRPr="008D711F">
        <w:rPr>
          <w:sz w:val="20"/>
        </w:rPr>
        <w:t xml:space="preserve">“clarification for L2 reset” </w:t>
      </w:r>
      <w:r w:rsidRPr="008D711F">
        <w:rPr>
          <w:sz w:val="20"/>
        </w:rPr>
        <w:t>list</w:t>
      </w:r>
      <w:r w:rsidR="001F7129" w:rsidRPr="008D711F">
        <w:rPr>
          <w:sz w:val="20"/>
        </w:rPr>
        <w:t>ed</w:t>
      </w:r>
      <w:r w:rsidRPr="008D711F">
        <w:rPr>
          <w:sz w:val="20"/>
        </w:rPr>
        <w:t xml:space="preserve"> for Model 2,</w:t>
      </w:r>
      <w:r w:rsidR="00532C6A" w:rsidRPr="008D711F">
        <w:rPr>
          <w:sz w:val="20"/>
        </w:rPr>
        <w:t xml:space="preserve"> we think that those are essential standard efforts also required for Model 1</w:t>
      </w:r>
      <w:r w:rsidR="00497204" w:rsidRPr="008D711F">
        <w:rPr>
          <w:sz w:val="20"/>
        </w:rPr>
        <w:t>. As the L1/L2 mobility for cell switching is different from the legacy mobility procedure (e.g. legacy handover and legacy CHO)</w:t>
      </w:r>
      <w:r w:rsidR="006658E0" w:rsidRPr="008D711F">
        <w:rPr>
          <w:sz w:val="20"/>
        </w:rPr>
        <w:t xml:space="preserve">, RAN2 would anyway </w:t>
      </w:r>
      <w:r w:rsidR="00FF7EB4" w:rsidRPr="008D711F">
        <w:rPr>
          <w:sz w:val="20"/>
        </w:rPr>
        <w:t xml:space="preserve">need to </w:t>
      </w:r>
      <w:r w:rsidR="006658E0" w:rsidRPr="008D711F">
        <w:rPr>
          <w:sz w:val="20"/>
        </w:rPr>
        <w:t xml:space="preserve">define new procedures for </w:t>
      </w:r>
      <w:r w:rsidR="00161DF7" w:rsidRPr="008D711F">
        <w:rPr>
          <w:sz w:val="20"/>
        </w:rPr>
        <w:t>the L1/L2 mobility for cell switching and discuss whether L2 resetting can be avoided</w:t>
      </w:r>
      <w:r w:rsidR="00FF7EB4" w:rsidRPr="008D711F">
        <w:rPr>
          <w:sz w:val="20"/>
        </w:rPr>
        <w:t>, for both Model 1 and Model 2</w:t>
      </w:r>
      <w:r w:rsidR="00FD0C90" w:rsidRPr="008D711F">
        <w:rPr>
          <w:sz w:val="20"/>
        </w:rPr>
        <w:t>.</w:t>
      </w:r>
      <w:r w:rsidR="00A4628F" w:rsidRPr="008D711F">
        <w:rPr>
          <w:sz w:val="20"/>
        </w:rPr>
        <w:t xml:space="preserve"> Rega</w:t>
      </w:r>
      <w:r w:rsidR="00E903E5" w:rsidRPr="008D711F">
        <w:rPr>
          <w:sz w:val="20"/>
        </w:rPr>
        <w:t xml:space="preserve">rding the drawback of using extra signalling for providing configurations outside the </w:t>
      </w:r>
      <w:r w:rsidR="00E903E5" w:rsidRPr="008D711F">
        <w:rPr>
          <w:i/>
          <w:sz w:val="20"/>
        </w:rPr>
        <w:t>CellGroupConfig</w:t>
      </w:r>
      <w:r w:rsidR="006B45D6" w:rsidRPr="008D711F">
        <w:rPr>
          <w:sz w:val="20"/>
        </w:rPr>
        <w:t xml:space="preserve">, we think that </w:t>
      </w:r>
      <w:r w:rsidR="00331791" w:rsidRPr="008D711F">
        <w:rPr>
          <w:sz w:val="20"/>
        </w:rPr>
        <w:t>the configurations</w:t>
      </w:r>
      <w:r w:rsidR="00EB3D18" w:rsidRPr="008D711F">
        <w:rPr>
          <w:sz w:val="20"/>
        </w:rPr>
        <w:t xml:space="preserve"> (e.g. </w:t>
      </w:r>
      <w:r w:rsidR="00C73E42" w:rsidRPr="008D711F">
        <w:rPr>
          <w:i/>
          <w:sz w:val="20"/>
        </w:rPr>
        <w:t>measConfig</w:t>
      </w:r>
      <w:r w:rsidR="00EB3D18" w:rsidRPr="008D711F">
        <w:rPr>
          <w:sz w:val="20"/>
        </w:rPr>
        <w:t>)</w:t>
      </w:r>
      <w:r w:rsidR="00331791" w:rsidRPr="008D711F">
        <w:rPr>
          <w:sz w:val="20"/>
        </w:rPr>
        <w:t xml:space="preserve"> outside of the </w:t>
      </w:r>
      <w:r w:rsidR="00C52134" w:rsidRPr="008D711F">
        <w:rPr>
          <w:i/>
          <w:sz w:val="20"/>
        </w:rPr>
        <w:t>CellGroupConfig</w:t>
      </w:r>
      <w:r w:rsidR="00391EEF" w:rsidRPr="008D711F">
        <w:rPr>
          <w:sz w:val="20"/>
        </w:rPr>
        <w:t xml:space="preserve"> in </w:t>
      </w:r>
      <w:r w:rsidR="00391EEF" w:rsidRPr="008D711F">
        <w:rPr>
          <w:rFonts w:hint="eastAsia"/>
          <w:sz w:val="20"/>
        </w:rPr>
        <w:t>M</w:t>
      </w:r>
      <w:r w:rsidR="00391EEF" w:rsidRPr="008D711F">
        <w:rPr>
          <w:sz w:val="20"/>
        </w:rPr>
        <w:t>odel 1</w:t>
      </w:r>
      <w:r w:rsidR="00C52134" w:rsidRPr="008D711F">
        <w:rPr>
          <w:sz w:val="20"/>
        </w:rPr>
        <w:t xml:space="preserve"> </w:t>
      </w:r>
      <w:r w:rsidR="00F04EA9" w:rsidRPr="008D711F">
        <w:rPr>
          <w:sz w:val="20"/>
        </w:rPr>
        <w:t>are</w:t>
      </w:r>
      <w:r w:rsidR="00C52134" w:rsidRPr="008D711F">
        <w:rPr>
          <w:sz w:val="20"/>
        </w:rPr>
        <w:t xml:space="preserve"> </w:t>
      </w:r>
      <w:r w:rsidR="00EB3D18" w:rsidRPr="008D711F">
        <w:rPr>
          <w:sz w:val="20"/>
        </w:rPr>
        <w:t xml:space="preserve">not </w:t>
      </w:r>
      <w:r w:rsidR="00513402" w:rsidRPr="008D711F">
        <w:rPr>
          <w:sz w:val="20"/>
        </w:rPr>
        <w:t>specific</w:t>
      </w:r>
      <w:r w:rsidR="00C52134" w:rsidRPr="008D711F">
        <w:rPr>
          <w:sz w:val="20"/>
        </w:rPr>
        <w:t xml:space="preserve"> for cell switching.</w:t>
      </w:r>
      <w:r w:rsidR="009B5A26" w:rsidRPr="008D711F">
        <w:rPr>
          <w:sz w:val="20"/>
        </w:rPr>
        <w:t xml:space="preserve"> </w:t>
      </w:r>
      <w:r w:rsidR="001E15B9" w:rsidRPr="008D711F">
        <w:rPr>
          <w:sz w:val="20"/>
        </w:rPr>
        <w:t xml:space="preserve">Since the configurations (e.g. </w:t>
      </w:r>
      <w:r w:rsidR="001E15B9" w:rsidRPr="008D711F">
        <w:rPr>
          <w:i/>
          <w:sz w:val="20"/>
        </w:rPr>
        <w:t>measConfig</w:t>
      </w:r>
      <w:r w:rsidR="001E15B9" w:rsidRPr="008D711F">
        <w:rPr>
          <w:sz w:val="20"/>
        </w:rPr>
        <w:t xml:space="preserve">) outside of the </w:t>
      </w:r>
      <w:r w:rsidR="001E15B9" w:rsidRPr="008D711F">
        <w:rPr>
          <w:i/>
          <w:sz w:val="20"/>
        </w:rPr>
        <w:t>CellGroupConfig</w:t>
      </w:r>
      <w:r w:rsidR="001E15B9" w:rsidRPr="008D711F">
        <w:rPr>
          <w:sz w:val="20"/>
        </w:rPr>
        <w:t xml:space="preserve"> are not associated to a specific candidate configuration</w:t>
      </w:r>
      <w:r w:rsidR="00EA4488" w:rsidRPr="008D711F">
        <w:rPr>
          <w:sz w:val="20"/>
        </w:rPr>
        <w:t xml:space="preserve">, </w:t>
      </w:r>
      <w:r w:rsidR="00084152" w:rsidRPr="008D711F">
        <w:rPr>
          <w:sz w:val="20"/>
        </w:rPr>
        <w:t>the gNB can provide those configurations</w:t>
      </w:r>
      <w:r w:rsidR="00431E09" w:rsidRPr="008D711F">
        <w:rPr>
          <w:sz w:val="20"/>
        </w:rPr>
        <w:t xml:space="preserve"> (e.g. </w:t>
      </w:r>
      <w:r w:rsidR="00431E09" w:rsidRPr="008D711F">
        <w:rPr>
          <w:i/>
          <w:sz w:val="20"/>
        </w:rPr>
        <w:t>measConfig</w:t>
      </w:r>
      <w:r w:rsidR="00431E09" w:rsidRPr="008D711F">
        <w:rPr>
          <w:sz w:val="20"/>
        </w:rPr>
        <w:t>)</w:t>
      </w:r>
      <w:r w:rsidR="00084152" w:rsidRPr="008D711F">
        <w:rPr>
          <w:sz w:val="20"/>
        </w:rPr>
        <w:t xml:space="preserve">, while providing the candidate </w:t>
      </w:r>
      <w:r w:rsidR="00F04EA9" w:rsidRPr="008D711F">
        <w:rPr>
          <w:sz w:val="20"/>
        </w:rPr>
        <w:t xml:space="preserve">cell </w:t>
      </w:r>
      <w:r w:rsidR="00084152" w:rsidRPr="008D711F">
        <w:rPr>
          <w:sz w:val="20"/>
        </w:rPr>
        <w:t>configurations.</w:t>
      </w:r>
    </w:p>
    <w:p w14:paraId="413C7306" w14:textId="1CFB824F" w:rsidR="00114722" w:rsidRPr="008D711F" w:rsidRDefault="00E950E2" w:rsidP="00114722">
      <w:pPr>
        <w:spacing w:afterLines="50" w:line="240" w:lineRule="auto"/>
        <w:jc w:val="left"/>
        <w:rPr>
          <w:sz w:val="20"/>
        </w:rPr>
      </w:pPr>
      <w:r w:rsidRPr="008D711F">
        <w:rPr>
          <w:sz w:val="20"/>
        </w:rPr>
        <w:lastRenderedPageBreak/>
        <w:t xml:space="preserve">Regarding the extra standard efforts for </w:t>
      </w:r>
      <w:r w:rsidR="00A86458" w:rsidRPr="008D711F">
        <w:rPr>
          <w:sz w:val="20"/>
        </w:rPr>
        <w:t xml:space="preserve">Model 1, </w:t>
      </w:r>
      <w:r w:rsidR="00120B02" w:rsidRPr="008D711F">
        <w:rPr>
          <w:sz w:val="20"/>
        </w:rPr>
        <w:t xml:space="preserve">when the UE applies the </w:t>
      </w:r>
      <w:r w:rsidR="00120B02" w:rsidRPr="008D711F">
        <w:rPr>
          <w:i/>
          <w:sz w:val="20"/>
        </w:rPr>
        <w:t>RRCReconfiguration</w:t>
      </w:r>
      <w:r w:rsidR="00120B02" w:rsidRPr="008D711F">
        <w:rPr>
          <w:sz w:val="20"/>
        </w:rPr>
        <w:t xml:space="preserve"> message</w:t>
      </w:r>
      <w:r w:rsidR="00E1522A" w:rsidRPr="008D711F">
        <w:rPr>
          <w:sz w:val="20"/>
        </w:rPr>
        <w:t xml:space="preserve"> at cell switching</w:t>
      </w:r>
      <w:r w:rsidR="009534DB" w:rsidRPr="008D711F">
        <w:rPr>
          <w:sz w:val="20"/>
        </w:rPr>
        <w:t xml:space="preserve">, the </w:t>
      </w:r>
      <w:r w:rsidR="00135466" w:rsidRPr="008D711F">
        <w:rPr>
          <w:sz w:val="20"/>
        </w:rPr>
        <w:t>UE would need to apply the RRC reconfiguration procedure</w:t>
      </w:r>
      <w:r w:rsidR="00E34324" w:rsidRPr="008D711F">
        <w:rPr>
          <w:sz w:val="20"/>
        </w:rPr>
        <w:t>. Then RAN2 needs to discuss which steps are required or not</w:t>
      </w:r>
      <w:r w:rsidR="005320E1" w:rsidRPr="008D711F">
        <w:rPr>
          <w:sz w:val="20"/>
        </w:rPr>
        <w:t xml:space="preserve">. This would cause lots of </w:t>
      </w:r>
      <w:r w:rsidR="00112556" w:rsidRPr="008D711F">
        <w:rPr>
          <w:rFonts w:hint="eastAsia"/>
          <w:sz w:val="20"/>
        </w:rPr>
        <w:t>s</w:t>
      </w:r>
      <w:r w:rsidR="00112556" w:rsidRPr="008D711F">
        <w:rPr>
          <w:sz w:val="20"/>
        </w:rPr>
        <w:t>tandard effort</w:t>
      </w:r>
      <w:r w:rsidR="00203273" w:rsidRPr="008D711F">
        <w:rPr>
          <w:sz w:val="20"/>
        </w:rPr>
        <w:t>. For example, if the UE follow the legacy handover procedure</w:t>
      </w:r>
      <w:r w:rsidR="00AD63D5" w:rsidRPr="008D711F">
        <w:rPr>
          <w:sz w:val="20"/>
        </w:rPr>
        <w:t xml:space="preserve"> for Model 1</w:t>
      </w:r>
      <w:r w:rsidR="00203273" w:rsidRPr="008D711F">
        <w:rPr>
          <w:sz w:val="20"/>
        </w:rPr>
        <w:t>, we need to consider how to deactivate one candidate configuration and activate another candidate configuration</w:t>
      </w:r>
      <w:r w:rsidR="00DA3B30" w:rsidRPr="008D711F">
        <w:rPr>
          <w:sz w:val="20"/>
        </w:rPr>
        <w:t xml:space="preserve">, and this would require </w:t>
      </w:r>
      <w:r w:rsidR="00213D60" w:rsidRPr="008D711F">
        <w:rPr>
          <w:sz w:val="20"/>
        </w:rPr>
        <w:t xml:space="preserve">new activation/deactivation </w:t>
      </w:r>
      <w:r w:rsidR="00DA3B30" w:rsidRPr="008D711F">
        <w:rPr>
          <w:sz w:val="20"/>
        </w:rPr>
        <w:t>procedures in both RRC and MA</w:t>
      </w:r>
      <w:r w:rsidR="0019019E" w:rsidRPr="008D711F">
        <w:rPr>
          <w:sz w:val="20"/>
        </w:rPr>
        <w:t>C</w:t>
      </w:r>
      <w:r w:rsidR="00203273" w:rsidRPr="008D711F">
        <w:rPr>
          <w:sz w:val="20"/>
        </w:rPr>
        <w:t>.</w:t>
      </w:r>
      <w:r w:rsidR="00213D60" w:rsidRPr="008D711F">
        <w:rPr>
          <w:sz w:val="20"/>
        </w:rPr>
        <w:t xml:space="preserve"> For Model 2</w:t>
      </w:r>
      <w:r w:rsidR="00E02DE3" w:rsidRPr="008D711F">
        <w:rPr>
          <w:sz w:val="20"/>
        </w:rPr>
        <w:t xml:space="preserve">, since the candidate configuration is at the cell group level, the Rel-17 SCG activation/deactivation procedure can be reused for SCG candidate configurations, and </w:t>
      </w:r>
      <w:r w:rsidR="00E868A8" w:rsidRPr="008D711F">
        <w:rPr>
          <w:sz w:val="20"/>
        </w:rPr>
        <w:t>the Rel-17 SCG activation/deactivation procedure can be used as the baseline for the MCG candidate configuration.</w:t>
      </w:r>
    </w:p>
    <w:p w14:paraId="6676D11E" w14:textId="0C0A29F5" w:rsidR="001A1136" w:rsidRPr="008D711F" w:rsidRDefault="00872D29" w:rsidP="00114722">
      <w:pPr>
        <w:spacing w:afterLines="50" w:line="240" w:lineRule="auto"/>
        <w:jc w:val="left"/>
        <w:rPr>
          <w:b/>
          <w:sz w:val="20"/>
        </w:rPr>
      </w:pPr>
      <w:r w:rsidRPr="008D711F">
        <w:rPr>
          <w:b/>
          <w:sz w:val="20"/>
        </w:rPr>
        <w:t>Observation</w:t>
      </w:r>
      <w:r w:rsidR="002B675A" w:rsidRPr="008D711F">
        <w:rPr>
          <w:b/>
          <w:sz w:val="20"/>
        </w:rPr>
        <w:t xml:space="preserve"> 1</w:t>
      </w:r>
      <w:r w:rsidRPr="008D711F">
        <w:rPr>
          <w:b/>
          <w:sz w:val="20"/>
        </w:rPr>
        <w:t xml:space="preserve">: </w:t>
      </w:r>
      <w:r w:rsidR="006D072F" w:rsidRPr="008D711F">
        <w:rPr>
          <w:b/>
          <w:sz w:val="20"/>
        </w:rPr>
        <w:t>For Model 1, new activation/deactivation procedure for candidate configuration</w:t>
      </w:r>
      <w:r w:rsidR="00872BF6" w:rsidRPr="008D711F">
        <w:rPr>
          <w:b/>
          <w:sz w:val="20"/>
        </w:rPr>
        <w:t xml:space="preserve"> at the message level</w:t>
      </w:r>
      <w:r w:rsidR="006D072F" w:rsidRPr="008D711F">
        <w:rPr>
          <w:b/>
          <w:sz w:val="20"/>
        </w:rPr>
        <w:t xml:space="preserve"> </w:t>
      </w:r>
      <w:r w:rsidR="006A00ED" w:rsidRPr="008D711F">
        <w:rPr>
          <w:b/>
          <w:sz w:val="20"/>
        </w:rPr>
        <w:t>may be</w:t>
      </w:r>
      <w:r w:rsidR="006D072F" w:rsidRPr="008D711F">
        <w:rPr>
          <w:b/>
          <w:sz w:val="20"/>
        </w:rPr>
        <w:t xml:space="preserve"> needed in both</w:t>
      </w:r>
      <w:r w:rsidR="00E77901" w:rsidRPr="008D711F">
        <w:rPr>
          <w:b/>
          <w:sz w:val="20"/>
        </w:rPr>
        <w:t xml:space="preserve"> RRC and M</w:t>
      </w:r>
      <w:r w:rsidR="001A1136" w:rsidRPr="008D711F">
        <w:rPr>
          <w:b/>
          <w:sz w:val="20"/>
        </w:rPr>
        <w:t>AC.</w:t>
      </w:r>
    </w:p>
    <w:p w14:paraId="60B223B3" w14:textId="4B1FC5FE" w:rsidR="00AF1A36" w:rsidRPr="008D711F" w:rsidRDefault="00AF1A36" w:rsidP="00AF1A36">
      <w:pPr>
        <w:spacing w:afterLines="50" w:line="240" w:lineRule="auto"/>
        <w:jc w:val="left"/>
        <w:rPr>
          <w:b/>
          <w:sz w:val="20"/>
        </w:rPr>
      </w:pPr>
      <w:r w:rsidRPr="008D711F">
        <w:rPr>
          <w:b/>
          <w:sz w:val="20"/>
        </w:rPr>
        <w:t>Observation 2: For Model 2, the Rel-17 SCG activation/deactivation procedure can be used as the baseline for MCG candidate configuration, and the Rel-17 SCG activation/deactivation procedure can be reused for SCG candidate configurations.</w:t>
      </w:r>
    </w:p>
    <w:p w14:paraId="35861950" w14:textId="11D22DA1" w:rsidR="005F115E" w:rsidRPr="008D711F" w:rsidRDefault="005F115E" w:rsidP="00114722">
      <w:pPr>
        <w:spacing w:afterLines="50" w:line="240" w:lineRule="auto"/>
        <w:jc w:val="left"/>
        <w:rPr>
          <w:sz w:val="20"/>
        </w:rPr>
      </w:pPr>
      <w:r w:rsidRPr="008D711F">
        <w:rPr>
          <w:sz w:val="20"/>
        </w:rPr>
        <w:t>Thus</w:t>
      </w:r>
      <w:r w:rsidR="00940E6E" w:rsidRPr="008D711F">
        <w:rPr>
          <w:sz w:val="20"/>
        </w:rPr>
        <w:t>,</w:t>
      </w:r>
      <w:r w:rsidRPr="008D711F">
        <w:rPr>
          <w:sz w:val="20"/>
        </w:rPr>
        <w:t xml:space="preserve"> we consider that </w:t>
      </w:r>
      <w:r w:rsidR="000A34AA" w:rsidRPr="008D711F">
        <w:rPr>
          <w:sz w:val="20"/>
        </w:rPr>
        <w:t xml:space="preserve">Model 2 should be selected for </w:t>
      </w:r>
      <w:r w:rsidR="00FC6CF5" w:rsidRPr="008D711F">
        <w:rPr>
          <w:rFonts w:hint="eastAsia"/>
          <w:sz w:val="20"/>
        </w:rPr>
        <w:t>LTM</w:t>
      </w:r>
      <w:r w:rsidR="00623DF1" w:rsidRPr="008D711F">
        <w:rPr>
          <w:sz w:val="20"/>
        </w:rPr>
        <w:t>.</w:t>
      </w:r>
    </w:p>
    <w:p w14:paraId="64ECDE47" w14:textId="29DE0005" w:rsidR="00623DF1" w:rsidRPr="008D711F" w:rsidRDefault="00623DF1" w:rsidP="00114722">
      <w:pPr>
        <w:spacing w:afterLines="50" w:line="240" w:lineRule="auto"/>
        <w:jc w:val="left"/>
        <w:rPr>
          <w:b/>
          <w:sz w:val="20"/>
        </w:rPr>
      </w:pPr>
      <w:r w:rsidRPr="008D711F">
        <w:rPr>
          <w:b/>
          <w:sz w:val="20"/>
        </w:rPr>
        <w:t>Proposal</w:t>
      </w:r>
      <w:r w:rsidR="004F6BC1" w:rsidRPr="008D711F">
        <w:rPr>
          <w:b/>
          <w:sz w:val="20"/>
        </w:rPr>
        <w:t xml:space="preserve"> 1</w:t>
      </w:r>
      <w:r w:rsidRPr="008D711F">
        <w:rPr>
          <w:b/>
          <w:sz w:val="20"/>
        </w:rPr>
        <w:t xml:space="preserve">: </w:t>
      </w:r>
      <w:r w:rsidR="00FD4014" w:rsidRPr="008D711F">
        <w:rPr>
          <w:b/>
          <w:sz w:val="20"/>
        </w:rPr>
        <w:t>Model 2</w:t>
      </w:r>
      <w:r w:rsidR="004A7510" w:rsidRPr="008D711F">
        <w:rPr>
          <w:b/>
          <w:sz w:val="20"/>
        </w:rPr>
        <w:t xml:space="preserve"> (i.e. one </w:t>
      </w:r>
      <w:r w:rsidR="004A7510" w:rsidRPr="008D711F">
        <w:rPr>
          <w:b/>
          <w:i/>
          <w:sz w:val="20"/>
        </w:rPr>
        <w:t>CellGroupConfig</w:t>
      </w:r>
      <w:r w:rsidR="004A7510" w:rsidRPr="008D711F">
        <w:rPr>
          <w:b/>
          <w:sz w:val="20"/>
        </w:rPr>
        <w:t xml:space="preserve"> IE for each candidate target configuration)</w:t>
      </w:r>
      <w:r w:rsidR="00FD4014" w:rsidRPr="008D711F">
        <w:rPr>
          <w:b/>
          <w:sz w:val="20"/>
        </w:rPr>
        <w:t xml:space="preserve"> is selected for </w:t>
      </w:r>
      <w:r w:rsidR="00FC6CF5" w:rsidRPr="008D711F">
        <w:rPr>
          <w:rFonts w:hint="eastAsia"/>
          <w:b/>
          <w:sz w:val="20"/>
        </w:rPr>
        <w:t>LTM</w:t>
      </w:r>
      <w:r w:rsidR="00FD4014" w:rsidRPr="008D711F">
        <w:rPr>
          <w:b/>
          <w:sz w:val="20"/>
        </w:rPr>
        <w:t>.</w:t>
      </w:r>
    </w:p>
    <w:p w14:paraId="0D98B1B5" w14:textId="48668407" w:rsidR="0071658B" w:rsidRPr="008D711F" w:rsidRDefault="0071658B" w:rsidP="00027CE9">
      <w:pPr>
        <w:spacing w:afterLines="50" w:line="240" w:lineRule="auto"/>
        <w:jc w:val="left"/>
        <w:rPr>
          <w:sz w:val="20"/>
        </w:rPr>
      </w:pPr>
      <w:r w:rsidRPr="008D711F">
        <w:rPr>
          <w:sz w:val="20"/>
        </w:rPr>
        <w:t>For RRC configuration</w:t>
      </w:r>
      <w:r w:rsidR="00FC6CF5" w:rsidRPr="008D711F">
        <w:rPr>
          <w:rFonts w:hint="eastAsia"/>
          <w:sz w:val="20"/>
        </w:rPr>
        <w:t>s</w:t>
      </w:r>
      <w:r w:rsidRPr="008D711F">
        <w:rPr>
          <w:sz w:val="20"/>
        </w:rPr>
        <w:t xml:space="preserve"> of LTM, the following </w:t>
      </w:r>
      <w:r w:rsidR="00082B32" w:rsidRPr="008D711F">
        <w:rPr>
          <w:sz w:val="20"/>
        </w:rPr>
        <w:t xml:space="preserve">RRC </w:t>
      </w:r>
      <w:r w:rsidRPr="008D711F">
        <w:rPr>
          <w:sz w:val="20"/>
        </w:rPr>
        <w:t>aspects also need to be discussed:</w:t>
      </w:r>
    </w:p>
    <w:p w14:paraId="42A18935" w14:textId="49447280" w:rsidR="0071658B" w:rsidRPr="008D711F" w:rsidRDefault="002A07E8" w:rsidP="00E33E77">
      <w:pPr>
        <w:pStyle w:val="af6"/>
        <w:numPr>
          <w:ilvl w:val="0"/>
          <w:numId w:val="31"/>
        </w:numPr>
        <w:spacing w:afterLines="50" w:after="120"/>
        <w:ind w:firstLineChars="0"/>
        <w:rPr>
          <w:sz w:val="20"/>
          <w:szCs w:val="20"/>
        </w:rPr>
      </w:pPr>
      <w:r w:rsidRPr="008D711F">
        <w:rPr>
          <w:sz w:val="20"/>
          <w:szCs w:val="20"/>
        </w:rPr>
        <w:t xml:space="preserve">When to perform </w:t>
      </w:r>
      <w:r w:rsidR="00783BAB" w:rsidRPr="008D711F">
        <w:rPr>
          <w:sz w:val="20"/>
          <w:szCs w:val="20"/>
          <w:lang w:eastAsia="zh-CN"/>
        </w:rPr>
        <w:t>ASN.1 decoding and validity</w:t>
      </w:r>
      <w:r w:rsidR="00783BAB" w:rsidRPr="008D711F">
        <w:rPr>
          <w:rFonts w:hint="eastAsia"/>
          <w:sz w:val="20"/>
          <w:szCs w:val="20"/>
          <w:lang w:eastAsia="zh-CN"/>
        </w:rPr>
        <w:t>/</w:t>
      </w:r>
      <w:r w:rsidR="00783BAB" w:rsidRPr="008D711F">
        <w:rPr>
          <w:sz w:val="20"/>
          <w:szCs w:val="20"/>
          <w:lang w:eastAsia="zh-CN"/>
        </w:rPr>
        <w:t>compliance check</w:t>
      </w:r>
      <w:r w:rsidR="00783BAB" w:rsidRPr="008D711F">
        <w:rPr>
          <w:rFonts w:hint="eastAsia"/>
          <w:sz w:val="20"/>
          <w:szCs w:val="20"/>
          <w:lang w:eastAsia="zh-CN"/>
        </w:rPr>
        <w:t xml:space="preserve"> </w:t>
      </w:r>
      <w:r w:rsidRPr="008D711F">
        <w:rPr>
          <w:sz w:val="20"/>
          <w:szCs w:val="20"/>
        </w:rPr>
        <w:t>of candidate cell configuration.</w:t>
      </w:r>
    </w:p>
    <w:p w14:paraId="3365F320" w14:textId="3DBA313A" w:rsidR="002A07E8" w:rsidRPr="008D711F" w:rsidRDefault="002A07E8" w:rsidP="00E33E77">
      <w:pPr>
        <w:pStyle w:val="af6"/>
        <w:numPr>
          <w:ilvl w:val="0"/>
          <w:numId w:val="31"/>
        </w:numPr>
        <w:spacing w:afterLines="50" w:after="120"/>
        <w:ind w:firstLineChars="0"/>
        <w:rPr>
          <w:sz w:val="20"/>
          <w:szCs w:val="20"/>
          <w:lang w:val="en-US"/>
        </w:rPr>
      </w:pPr>
      <w:r w:rsidRPr="008D711F">
        <w:rPr>
          <w:sz w:val="20"/>
          <w:szCs w:val="20"/>
          <w:lang w:val="en-US"/>
        </w:rPr>
        <w:t>Whether some optimization is needed for candidate configuration modification/release.</w:t>
      </w:r>
    </w:p>
    <w:p w14:paraId="35A28D90" w14:textId="332D9B95" w:rsidR="002A07E8" w:rsidRPr="008D711F" w:rsidRDefault="00E33E77" w:rsidP="00027CE9">
      <w:pPr>
        <w:pStyle w:val="af6"/>
        <w:numPr>
          <w:ilvl w:val="0"/>
          <w:numId w:val="31"/>
        </w:numPr>
        <w:spacing w:afterLines="50" w:after="120"/>
        <w:ind w:firstLineChars="0"/>
        <w:rPr>
          <w:sz w:val="20"/>
          <w:szCs w:val="20"/>
          <w:lang w:val="en-US"/>
        </w:rPr>
      </w:pPr>
      <w:r w:rsidRPr="008D711F">
        <w:rPr>
          <w:sz w:val="20"/>
          <w:szCs w:val="20"/>
          <w:lang w:val="en-US"/>
        </w:rPr>
        <w:t>Whether the reference configuration for delta configuration is a separate reference configuration or e.g. the current configuration.</w:t>
      </w:r>
    </w:p>
    <w:p w14:paraId="3E5A81AE" w14:textId="77777777" w:rsidR="00874442" w:rsidRPr="008D711F" w:rsidRDefault="009552DC" w:rsidP="00027CE9">
      <w:pPr>
        <w:spacing w:afterLines="50" w:line="240" w:lineRule="auto"/>
        <w:jc w:val="left"/>
        <w:rPr>
          <w:sz w:val="20"/>
        </w:rPr>
      </w:pPr>
      <w:r w:rsidRPr="008D711F">
        <w:rPr>
          <w:sz w:val="20"/>
        </w:rPr>
        <w:t xml:space="preserve">In </w:t>
      </w:r>
      <w:r w:rsidR="00C72B07" w:rsidRPr="008D711F">
        <w:rPr>
          <w:rFonts w:hint="eastAsia"/>
          <w:sz w:val="20"/>
        </w:rPr>
        <w:t>previous</w:t>
      </w:r>
      <w:r w:rsidR="00C72B07" w:rsidRPr="008D711F">
        <w:rPr>
          <w:sz w:val="20"/>
        </w:rPr>
        <w:t xml:space="preserve"> </w:t>
      </w:r>
      <w:r w:rsidR="00C72B07" w:rsidRPr="008D711F">
        <w:rPr>
          <w:rFonts w:hint="eastAsia"/>
          <w:sz w:val="20"/>
        </w:rPr>
        <w:t>meeting,</w:t>
      </w:r>
      <w:r w:rsidR="00C72B07" w:rsidRPr="008D711F">
        <w:rPr>
          <w:sz w:val="20"/>
        </w:rPr>
        <w:t xml:space="preserve"> </w:t>
      </w:r>
      <w:r w:rsidR="007B2BB5" w:rsidRPr="008D711F">
        <w:rPr>
          <w:sz w:val="20"/>
        </w:rPr>
        <w:t xml:space="preserve">the first issue has been discussed, some companies think ASN.1 </w:t>
      </w:r>
      <w:r w:rsidR="0041731C" w:rsidRPr="008D711F">
        <w:rPr>
          <w:sz w:val="20"/>
        </w:rPr>
        <w:t xml:space="preserve">decoding and </w:t>
      </w:r>
      <w:r w:rsidR="007B2BB5" w:rsidRPr="008D711F">
        <w:rPr>
          <w:sz w:val="20"/>
        </w:rPr>
        <w:t>validity/compliance check are performed upon reception of the candidate cells configuration.</w:t>
      </w:r>
      <w:r w:rsidR="0041731C" w:rsidRPr="008D711F">
        <w:rPr>
          <w:sz w:val="20"/>
        </w:rPr>
        <w:t xml:space="preserve"> Others prefer</w:t>
      </w:r>
      <w:r w:rsidR="00B0262A" w:rsidRPr="008D711F">
        <w:rPr>
          <w:sz w:val="20"/>
        </w:rPr>
        <w:t xml:space="preserve"> </w:t>
      </w:r>
      <w:r w:rsidR="00B0262A" w:rsidRPr="008D711F">
        <w:rPr>
          <w:rFonts w:hint="eastAsia"/>
          <w:sz w:val="20"/>
        </w:rPr>
        <w:t>it</w:t>
      </w:r>
      <w:r w:rsidR="00B0262A" w:rsidRPr="008D711F">
        <w:rPr>
          <w:sz w:val="20"/>
        </w:rPr>
        <w:t xml:space="preserve"> </w:t>
      </w:r>
      <w:r w:rsidR="00B0262A" w:rsidRPr="008D711F">
        <w:rPr>
          <w:rFonts w:hint="eastAsia"/>
          <w:sz w:val="20"/>
        </w:rPr>
        <w:t>should</w:t>
      </w:r>
      <w:r w:rsidR="00B0262A" w:rsidRPr="008D711F">
        <w:rPr>
          <w:sz w:val="20"/>
        </w:rPr>
        <w:t xml:space="preserve"> </w:t>
      </w:r>
      <w:r w:rsidR="00B0262A" w:rsidRPr="008D711F">
        <w:rPr>
          <w:rFonts w:hint="eastAsia"/>
          <w:sz w:val="20"/>
        </w:rPr>
        <w:t>be</w:t>
      </w:r>
      <w:r w:rsidR="00B0262A" w:rsidRPr="008D711F">
        <w:rPr>
          <w:sz w:val="20"/>
        </w:rPr>
        <w:t xml:space="preserve"> </w:t>
      </w:r>
      <w:r w:rsidR="00B0262A" w:rsidRPr="008D711F">
        <w:rPr>
          <w:rFonts w:hint="eastAsia"/>
          <w:sz w:val="20"/>
        </w:rPr>
        <w:t>left</w:t>
      </w:r>
      <w:r w:rsidR="00B0262A" w:rsidRPr="008D711F">
        <w:rPr>
          <w:sz w:val="20"/>
        </w:rPr>
        <w:t xml:space="preserve"> </w:t>
      </w:r>
      <w:r w:rsidR="00B0262A" w:rsidRPr="008D711F">
        <w:rPr>
          <w:rFonts w:hint="eastAsia"/>
          <w:sz w:val="20"/>
        </w:rPr>
        <w:t>for</w:t>
      </w:r>
      <w:r w:rsidR="00B0262A" w:rsidRPr="008D711F">
        <w:rPr>
          <w:sz w:val="20"/>
        </w:rPr>
        <w:t xml:space="preserve"> </w:t>
      </w:r>
      <w:r w:rsidR="00B0262A" w:rsidRPr="008D711F">
        <w:rPr>
          <w:rFonts w:hint="eastAsia"/>
          <w:sz w:val="20"/>
        </w:rPr>
        <w:t>UE</w:t>
      </w:r>
      <w:r w:rsidR="00B0262A" w:rsidRPr="008D711F">
        <w:rPr>
          <w:sz w:val="20"/>
        </w:rPr>
        <w:t xml:space="preserve"> </w:t>
      </w:r>
      <w:r w:rsidR="00B0262A" w:rsidRPr="008D711F">
        <w:rPr>
          <w:rFonts w:hint="eastAsia"/>
          <w:sz w:val="20"/>
        </w:rPr>
        <w:t>implementation.</w:t>
      </w:r>
      <w:r w:rsidR="00391718" w:rsidRPr="008D711F">
        <w:rPr>
          <w:sz w:val="20"/>
        </w:rPr>
        <w:t xml:space="preserve"> </w:t>
      </w:r>
    </w:p>
    <w:p w14:paraId="5C1EC4AD" w14:textId="46A477ED" w:rsidR="00137E05" w:rsidRPr="008D711F" w:rsidRDefault="00874442" w:rsidP="00027CE9">
      <w:pPr>
        <w:spacing w:afterLines="50" w:line="240" w:lineRule="auto"/>
        <w:jc w:val="left"/>
        <w:rPr>
          <w:sz w:val="20"/>
        </w:rPr>
      </w:pPr>
      <w:r w:rsidRPr="008D711F">
        <w:rPr>
          <w:sz w:val="20"/>
        </w:rPr>
        <w:t xml:space="preserve">If </w:t>
      </w:r>
      <w:r w:rsidR="00391718" w:rsidRPr="008D711F">
        <w:rPr>
          <w:sz w:val="20"/>
        </w:rPr>
        <w:t>UE perform</w:t>
      </w:r>
      <w:r w:rsidRPr="008D711F">
        <w:rPr>
          <w:sz w:val="20"/>
        </w:rPr>
        <w:t>s</w:t>
      </w:r>
      <w:r w:rsidR="00391718" w:rsidRPr="008D711F">
        <w:rPr>
          <w:sz w:val="20"/>
        </w:rPr>
        <w:t xml:space="preserve"> ASN</w:t>
      </w:r>
      <w:r w:rsidR="00391718" w:rsidRPr="008D711F">
        <w:rPr>
          <w:rFonts w:hint="eastAsia"/>
          <w:sz w:val="20"/>
        </w:rPr>
        <w:t>.</w:t>
      </w:r>
      <w:r w:rsidR="00391718" w:rsidRPr="008D711F">
        <w:rPr>
          <w:sz w:val="20"/>
        </w:rPr>
        <w:t>1 decoding upon reception of the cell</w:t>
      </w:r>
      <w:r w:rsidR="00CE6BF2" w:rsidRPr="008D711F">
        <w:rPr>
          <w:sz w:val="20"/>
        </w:rPr>
        <w:t xml:space="preserve"> switch command, it will result</w:t>
      </w:r>
      <w:r w:rsidR="00391718" w:rsidRPr="008D711F">
        <w:rPr>
          <w:sz w:val="20"/>
        </w:rPr>
        <w:t xml:space="preserve"> in extra interruption for</w:t>
      </w:r>
      <w:r w:rsidR="00137E05" w:rsidRPr="008D711F">
        <w:rPr>
          <w:sz w:val="20"/>
        </w:rPr>
        <w:t xml:space="preserve"> cell switch. Hence, UE </w:t>
      </w:r>
      <w:r w:rsidR="002A2018" w:rsidRPr="008D711F">
        <w:rPr>
          <w:rFonts w:hint="eastAsia"/>
          <w:sz w:val="20"/>
        </w:rPr>
        <w:t>should</w:t>
      </w:r>
      <w:r w:rsidR="002A2018" w:rsidRPr="008D711F">
        <w:rPr>
          <w:sz w:val="20"/>
        </w:rPr>
        <w:t xml:space="preserve"> perform</w:t>
      </w:r>
      <w:r w:rsidR="00137E05" w:rsidRPr="008D711F">
        <w:rPr>
          <w:sz w:val="20"/>
        </w:rPr>
        <w:t xml:space="preserve"> ASN</w:t>
      </w:r>
      <w:r w:rsidR="00137E05" w:rsidRPr="008D711F">
        <w:rPr>
          <w:rFonts w:hint="eastAsia"/>
          <w:sz w:val="20"/>
        </w:rPr>
        <w:t>.</w:t>
      </w:r>
      <w:r w:rsidR="00137E05" w:rsidRPr="008D711F">
        <w:rPr>
          <w:sz w:val="20"/>
        </w:rPr>
        <w:t>1 decoding of candidate cell configuration upon reception of the candidate cells configuration. In general, no specification change is need for ASN.1 decoding.</w:t>
      </w:r>
    </w:p>
    <w:p w14:paraId="2C41E039" w14:textId="5A4D3478" w:rsidR="00E33E77" w:rsidRPr="008D711F" w:rsidRDefault="00874442" w:rsidP="00027CE9">
      <w:pPr>
        <w:spacing w:afterLines="50" w:line="240" w:lineRule="auto"/>
        <w:jc w:val="left"/>
        <w:rPr>
          <w:b/>
          <w:sz w:val="20"/>
        </w:rPr>
      </w:pPr>
      <w:r w:rsidRPr="008D711F">
        <w:rPr>
          <w:b/>
          <w:sz w:val="20"/>
        </w:rPr>
        <w:t>Proposal 2: UE performs ASN</w:t>
      </w:r>
      <w:r w:rsidRPr="008D711F">
        <w:rPr>
          <w:rFonts w:hint="eastAsia"/>
          <w:b/>
          <w:sz w:val="20"/>
        </w:rPr>
        <w:t>.</w:t>
      </w:r>
      <w:r w:rsidRPr="008D711F">
        <w:rPr>
          <w:b/>
          <w:sz w:val="20"/>
        </w:rPr>
        <w:t>1 decoding of candidate cell configuration upon reception of the candidate cells configuration. No specification change is needed.</w:t>
      </w:r>
    </w:p>
    <w:p w14:paraId="3A02D5D6" w14:textId="46951099" w:rsidR="00E33E77" w:rsidRPr="008D711F" w:rsidRDefault="0009314E" w:rsidP="00027CE9">
      <w:pPr>
        <w:spacing w:afterLines="50" w:line="240" w:lineRule="auto"/>
        <w:jc w:val="left"/>
        <w:rPr>
          <w:sz w:val="20"/>
        </w:rPr>
      </w:pPr>
      <w:r w:rsidRPr="008D711F">
        <w:rPr>
          <w:sz w:val="20"/>
        </w:rPr>
        <w:t xml:space="preserve">For CHO and CPAC, </w:t>
      </w:r>
      <w:r w:rsidR="00A93821" w:rsidRPr="008D711F">
        <w:rPr>
          <w:sz w:val="20"/>
        </w:rPr>
        <w:t>i</w:t>
      </w:r>
      <w:r w:rsidRPr="008D711F">
        <w:rPr>
          <w:sz w:val="20"/>
        </w:rPr>
        <w:t xml:space="preserve">t is up to UE implementation whether the compliance check for an </w:t>
      </w:r>
      <w:r w:rsidRPr="008D711F">
        <w:rPr>
          <w:i/>
          <w:sz w:val="20"/>
        </w:rPr>
        <w:t>RRCReconfiguration</w:t>
      </w:r>
      <w:r w:rsidRPr="008D711F">
        <w:rPr>
          <w:sz w:val="20"/>
        </w:rPr>
        <w:t xml:space="preserve"> received as part of </w:t>
      </w:r>
      <w:r w:rsidRPr="008D711F">
        <w:rPr>
          <w:i/>
          <w:sz w:val="20"/>
        </w:rPr>
        <w:t>ConditionalReconfiguratio</w:t>
      </w:r>
      <w:r w:rsidRPr="008D711F">
        <w:rPr>
          <w:sz w:val="20"/>
        </w:rPr>
        <w:t>n is performed upon the reception of the message or upon CHO, CPA and CPC execution (when the message is required to be applied)</w:t>
      </w:r>
      <w:r w:rsidR="00A93821" w:rsidRPr="008D711F">
        <w:rPr>
          <w:sz w:val="20"/>
        </w:rPr>
        <w:t xml:space="preserve"> [4]</w:t>
      </w:r>
      <w:r w:rsidRPr="008D711F">
        <w:rPr>
          <w:sz w:val="20"/>
        </w:rPr>
        <w:t>.</w:t>
      </w:r>
    </w:p>
    <w:p w14:paraId="20DFB816" w14:textId="6408B5F3" w:rsidR="00A9224E" w:rsidRPr="008D711F" w:rsidRDefault="00A93821" w:rsidP="00027CE9">
      <w:pPr>
        <w:spacing w:afterLines="50" w:line="240" w:lineRule="auto"/>
        <w:jc w:val="left"/>
        <w:rPr>
          <w:sz w:val="20"/>
        </w:rPr>
      </w:pPr>
      <w:r w:rsidRPr="008D711F">
        <w:rPr>
          <w:sz w:val="20"/>
        </w:rPr>
        <w:t>Because UE can perform compliance check and apply the candidate cell configuration simultaneously</w:t>
      </w:r>
      <w:r w:rsidR="00637682" w:rsidRPr="008D711F">
        <w:rPr>
          <w:rFonts w:hint="eastAsia"/>
          <w:sz w:val="20"/>
        </w:rPr>
        <w:t>,</w:t>
      </w:r>
      <w:r w:rsidR="00BB23CE" w:rsidRPr="008D711F">
        <w:rPr>
          <w:sz w:val="20"/>
        </w:rPr>
        <w:t xml:space="preserve"> there is no extra interruption in the processing. Therefore, t</w:t>
      </w:r>
      <w:r w:rsidR="00A9224E" w:rsidRPr="008D711F">
        <w:rPr>
          <w:sz w:val="20"/>
        </w:rPr>
        <w:t xml:space="preserve">he </w:t>
      </w:r>
      <w:r w:rsidR="00FA794F" w:rsidRPr="008D711F">
        <w:rPr>
          <w:sz w:val="20"/>
        </w:rPr>
        <w:t xml:space="preserve">similar </w:t>
      </w:r>
      <w:r w:rsidR="00A9224E" w:rsidRPr="008D711F">
        <w:rPr>
          <w:sz w:val="20"/>
        </w:rPr>
        <w:t>principle</w:t>
      </w:r>
      <w:r w:rsidR="00FA794F" w:rsidRPr="008D711F">
        <w:rPr>
          <w:sz w:val="20"/>
        </w:rPr>
        <w:t xml:space="preserve"> for conditional reconfiguration</w:t>
      </w:r>
      <w:r w:rsidR="00A9224E" w:rsidRPr="008D711F">
        <w:rPr>
          <w:sz w:val="20"/>
        </w:rPr>
        <w:t xml:space="preserve"> can be reused for LTM. It </w:t>
      </w:r>
      <w:r w:rsidR="00FA794F" w:rsidRPr="008D711F">
        <w:rPr>
          <w:sz w:val="20"/>
        </w:rPr>
        <w:t xml:space="preserve">is up to UE implementation whether </w:t>
      </w:r>
      <w:r w:rsidR="00A9224E" w:rsidRPr="008D711F">
        <w:rPr>
          <w:sz w:val="20"/>
        </w:rPr>
        <w:t>to perform compliance check of candidate cell configuration</w:t>
      </w:r>
      <w:r w:rsidR="00FA794F" w:rsidRPr="008D711F">
        <w:rPr>
          <w:sz w:val="20"/>
        </w:rPr>
        <w:t xml:space="preserve"> upon the reception of </w:t>
      </w:r>
      <w:r w:rsidR="00BB3D47" w:rsidRPr="008D711F">
        <w:rPr>
          <w:rFonts w:hint="eastAsia"/>
          <w:sz w:val="20"/>
        </w:rPr>
        <w:t>the candidate cells configuration</w:t>
      </w:r>
      <w:r w:rsidR="00BB3D47" w:rsidRPr="008D711F">
        <w:rPr>
          <w:sz w:val="20"/>
        </w:rPr>
        <w:t xml:space="preserve"> </w:t>
      </w:r>
      <w:r w:rsidR="00FA794F" w:rsidRPr="008D711F">
        <w:rPr>
          <w:sz w:val="20"/>
        </w:rPr>
        <w:t>or upon cell switch</w:t>
      </w:r>
      <w:r w:rsidR="00A9224E" w:rsidRPr="008D711F">
        <w:rPr>
          <w:sz w:val="20"/>
        </w:rPr>
        <w:t>.</w:t>
      </w:r>
    </w:p>
    <w:p w14:paraId="5BC515EC" w14:textId="01C5CF9D" w:rsidR="00FA794F" w:rsidRPr="008D711F" w:rsidRDefault="00FA794F" w:rsidP="00027CE9">
      <w:pPr>
        <w:spacing w:afterLines="50" w:line="240" w:lineRule="auto"/>
        <w:jc w:val="left"/>
        <w:rPr>
          <w:b/>
          <w:sz w:val="20"/>
        </w:rPr>
      </w:pPr>
      <w:r w:rsidRPr="008D711F">
        <w:rPr>
          <w:rFonts w:hint="eastAsia"/>
          <w:b/>
          <w:sz w:val="20"/>
        </w:rPr>
        <w:t>Proposal</w:t>
      </w:r>
      <w:r w:rsidRPr="008D711F">
        <w:rPr>
          <w:b/>
          <w:sz w:val="20"/>
        </w:rPr>
        <w:t xml:space="preserve"> 3</w:t>
      </w:r>
      <w:r w:rsidRPr="008D711F">
        <w:rPr>
          <w:rFonts w:hint="eastAsia"/>
          <w:b/>
          <w:sz w:val="20"/>
        </w:rPr>
        <w:t>:</w:t>
      </w:r>
      <w:r w:rsidRPr="008D711F">
        <w:rPr>
          <w:b/>
          <w:sz w:val="20"/>
        </w:rPr>
        <w:t xml:space="preserve"> It is up to UE implementation whether the compliance check for </w:t>
      </w:r>
      <w:r w:rsidRPr="008D711F">
        <w:rPr>
          <w:rFonts w:hint="eastAsia"/>
          <w:b/>
          <w:sz w:val="20"/>
        </w:rPr>
        <w:t>candidate cell configuration</w:t>
      </w:r>
      <w:r w:rsidRPr="008D711F">
        <w:rPr>
          <w:b/>
          <w:sz w:val="20"/>
        </w:rPr>
        <w:t xml:space="preserve"> is performed upon the reception of </w:t>
      </w:r>
      <w:r w:rsidR="0065379A" w:rsidRPr="008D711F">
        <w:rPr>
          <w:b/>
          <w:sz w:val="20"/>
        </w:rPr>
        <w:t>the candidate cell</w:t>
      </w:r>
      <w:r w:rsidR="00BB3D47" w:rsidRPr="008D711F">
        <w:rPr>
          <w:b/>
          <w:sz w:val="20"/>
        </w:rPr>
        <w:t xml:space="preserve"> configuration or upon </w:t>
      </w:r>
      <w:r w:rsidR="00BB3D47" w:rsidRPr="008D711F">
        <w:rPr>
          <w:rFonts w:hint="eastAsia"/>
          <w:b/>
          <w:sz w:val="20"/>
        </w:rPr>
        <w:t>cell</w:t>
      </w:r>
      <w:r w:rsidR="00BB3D47" w:rsidRPr="008D711F">
        <w:rPr>
          <w:b/>
          <w:sz w:val="20"/>
        </w:rPr>
        <w:t xml:space="preserve"> </w:t>
      </w:r>
      <w:r w:rsidR="00BB3D47" w:rsidRPr="008D711F">
        <w:rPr>
          <w:rFonts w:hint="eastAsia"/>
          <w:b/>
          <w:sz w:val="20"/>
        </w:rPr>
        <w:t>switch</w:t>
      </w:r>
      <w:r w:rsidR="0065379A" w:rsidRPr="008D711F">
        <w:rPr>
          <w:b/>
          <w:sz w:val="20"/>
        </w:rPr>
        <w:t>.</w:t>
      </w:r>
    </w:p>
    <w:p w14:paraId="21082D6F" w14:textId="01069452" w:rsidR="00D20AE6" w:rsidRPr="008D711F" w:rsidRDefault="00BB23CE" w:rsidP="00027CE9">
      <w:pPr>
        <w:spacing w:afterLines="50" w:line="240" w:lineRule="auto"/>
        <w:jc w:val="left"/>
        <w:rPr>
          <w:sz w:val="20"/>
          <w:lang w:val="en-US"/>
        </w:rPr>
      </w:pPr>
      <w:r w:rsidRPr="008D711F">
        <w:rPr>
          <w:sz w:val="20"/>
        </w:rPr>
        <w:t xml:space="preserve">For </w:t>
      </w:r>
      <w:r w:rsidR="003F3B3E" w:rsidRPr="008D711F">
        <w:rPr>
          <w:sz w:val="20"/>
        </w:rPr>
        <w:t xml:space="preserve">the second issue, </w:t>
      </w:r>
      <w:r w:rsidR="00C03D92" w:rsidRPr="008D711F">
        <w:rPr>
          <w:sz w:val="20"/>
          <w:lang w:val="en-US"/>
        </w:rPr>
        <w:t>RAN2 assumes that candidate cell configuration can only be modified / released by Network</w:t>
      </w:r>
      <w:r w:rsidR="00082B32" w:rsidRPr="008D711F">
        <w:rPr>
          <w:sz w:val="20"/>
          <w:lang w:val="en-US"/>
        </w:rPr>
        <w:t xml:space="preserve"> (FFS later whether some optimization should be applied e.g. for release) in last meeting</w:t>
      </w:r>
      <w:r w:rsidR="00C03D92" w:rsidRPr="008D711F">
        <w:rPr>
          <w:sz w:val="20"/>
          <w:lang w:val="en-US"/>
        </w:rPr>
        <w:t xml:space="preserve">. </w:t>
      </w:r>
      <w:r w:rsidR="00082B32" w:rsidRPr="008D711F">
        <w:rPr>
          <w:sz w:val="20"/>
          <w:lang w:val="en-US"/>
        </w:rPr>
        <w:t>Some</w:t>
      </w:r>
      <w:r w:rsidR="003F3B3E" w:rsidRPr="008D711F">
        <w:rPr>
          <w:sz w:val="20"/>
          <w:lang w:val="en-US"/>
        </w:rPr>
        <w:t xml:space="preserve"> optimizations have be provided, e.g. UE autonomously releases candidate cell configuration after cell switch or based on </w:t>
      </w:r>
      <w:r w:rsidR="00A40A7D" w:rsidRPr="008D711F">
        <w:rPr>
          <w:rFonts w:hint="eastAsia"/>
          <w:sz w:val="20"/>
          <w:lang w:val="en-US"/>
        </w:rPr>
        <w:t>a</w:t>
      </w:r>
      <w:r w:rsidR="00A40A7D" w:rsidRPr="008D711F">
        <w:rPr>
          <w:sz w:val="20"/>
          <w:lang w:val="en-US"/>
        </w:rPr>
        <w:t xml:space="preserve"> </w:t>
      </w:r>
      <w:r w:rsidR="00A40A7D" w:rsidRPr="008D711F">
        <w:rPr>
          <w:rFonts w:hint="eastAsia"/>
          <w:sz w:val="20"/>
          <w:lang w:val="en-US"/>
        </w:rPr>
        <w:t>timer</w:t>
      </w:r>
      <w:r w:rsidR="00A40A7D" w:rsidRPr="008D711F">
        <w:rPr>
          <w:sz w:val="20"/>
          <w:lang w:val="en-US"/>
        </w:rPr>
        <w:t>/conditions</w:t>
      </w:r>
      <w:r w:rsidR="00A40A7D" w:rsidRPr="008D711F">
        <w:rPr>
          <w:rFonts w:hint="eastAsia"/>
          <w:sz w:val="20"/>
          <w:lang w:val="en-US"/>
        </w:rPr>
        <w:t>.</w:t>
      </w:r>
      <w:r w:rsidR="00A40A7D" w:rsidRPr="008D711F">
        <w:rPr>
          <w:sz w:val="20"/>
          <w:lang w:val="en-US"/>
        </w:rPr>
        <w:t xml:space="preserve"> </w:t>
      </w:r>
      <w:r w:rsidR="009D701D" w:rsidRPr="008D711F">
        <w:rPr>
          <w:sz w:val="20"/>
          <w:lang w:val="en-US"/>
        </w:rPr>
        <w:t>UE-based methods for release might cause that UE</w:t>
      </w:r>
      <w:r w:rsidR="009D701D" w:rsidRPr="008D711F">
        <w:rPr>
          <w:sz w:val="20"/>
        </w:rPr>
        <w:t xml:space="preserve"> and network have different under</w:t>
      </w:r>
      <w:r w:rsidR="00416F37" w:rsidRPr="008D711F">
        <w:rPr>
          <w:sz w:val="20"/>
        </w:rPr>
        <w:t xml:space="preserve">standing of </w:t>
      </w:r>
      <w:r w:rsidR="009D701D" w:rsidRPr="008D711F">
        <w:rPr>
          <w:sz w:val="20"/>
        </w:rPr>
        <w:t xml:space="preserve">candidate </w:t>
      </w:r>
      <w:r w:rsidR="000C4A8C" w:rsidRPr="008D711F">
        <w:rPr>
          <w:sz w:val="20"/>
        </w:rPr>
        <w:t>c</w:t>
      </w:r>
      <w:r w:rsidR="009D701D" w:rsidRPr="008D711F">
        <w:rPr>
          <w:sz w:val="20"/>
        </w:rPr>
        <w:t>ell configuration</w:t>
      </w:r>
      <w:r w:rsidR="00416F37" w:rsidRPr="008D711F">
        <w:rPr>
          <w:sz w:val="20"/>
        </w:rPr>
        <w:t xml:space="preserve"> stored in UE</w:t>
      </w:r>
      <w:r w:rsidR="009D701D" w:rsidRPr="008D711F">
        <w:rPr>
          <w:sz w:val="20"/>
          <w:lang w:val="en-US"/>
        </w:rPr>
        <w:t>.</w:t>
      </w:r>
      <w:r w:rsidR="00416F37" w:rsidRPr="008D711F">
        <w:rPr>
          <w:sz w:val="20"/>
          <w:lang w:val="en-US"/>
        </w:rPr>
        <w:t xml:space="preserve"> Hence, RAN2 should confirm that candidate cell configuration can only be modified / released by Network.</w:t>
      </w:r>
    </w:p>
    <w:p w14:paraId="1C9F9F4F" w14:textId="1A588B55" w:rsidR="00C03D92" w:rsidRPr="008D711F" w:rsidRDefault="00C03D92" w:rsidP="00C03D92">
      <w:pPr>
        <w:spacing w:afterLines="50" w:line="240" w:lineRule="auto"/>
        <w:jc w:val="left"/>
        <w:rPr>
          <w:b/>
          <w:sz w:val="20"/>
          <w:lang w:val="en-US"/>
        </w:rPr>
      </w:pPr>
      <w:r w:rsidRPr="008D711F">
        <w:rPr>
          <w:b/>
          <w:sz w:val="20"/>
          <w:lang w:val="en-US"/>
        </w:rPr>
        <w:t xml:space="preserve">Proposal 4: RAN2 should confirm that candidate cell configuration can only be modified / released by Network. </w:t>
      </w:r>
    </w:p>
    <w:p w14:paraId="203DB67A" w14:textId="6C91B83E" w:rsidR="007B3696" w:rsidRPr="008D711F" w:rsidRDefault="00A343F2" w:rsidP="00F41E3B">
      <w:pPr>
        <w:rPr>
          <w:sz w:val="20"/>
        </w:rPr>
      </w:pPr>
      <w:r w:rsidRPr="008D711F">
        <w:rPr>
          <w:sz w:val="20"/>
          <w:lang w:eastAsia="x-none"/>
        </w:rPr>
        <w:t xml:space="preserve">In last meeting, RAN2 </w:t>
      </w:r>
      <w:r w:rsidR="00412D53" w:rsidRPr="008D711F">
        <w:rPr>
          <w:sz w:val="20"/>
          <w:lang w:eastAsia="x-none"/>
        </w:rPr>
        <w:t xml:space="preserve">agreed </w:t>
      </w:r>
      <w:r w:rsidR="00412D53" w:rsidRPr="008D711F">
        <w:rPr>
          <w:rFonts w:hint="eastAsia"/>
          <w:sz w:val="20"/>
        </w:rPr>
        <w:t>to</w:t>
      </w:r>
      <w:r w:rsidR="00412D53" w:rsidRPr="008D711F">
        <w:rPr>
          <w:sz w:val="20"/>
          <w:lang w:eastAsia="x-none"/>
        </w:rPr>
        <w:t xml:space="preserve"> </w:t>
      </w:r>
      <w:r w:rsidRPr="008D711F">
        <w:rPr>
          <w:sz w:val="20"/>
          <w:lang w:eastAsia="x-none"/>
        </w:rPr>
        <w:t xml:space="preserve">support </w:t>
      </w:r>
      <w:r w:rsidR="00416F37" w:rsidRPr="008D711F">
        <w:rPr>
          <w:sz w:val="20"/>
          <w:lang w:eastAsia="x-none"/>
        </w:rPr>
        <w:t>that candidate configurations are delta configurations on top of a reference configuration</w:t>
      </w:r>
      <w:r w:rsidR="00412D53" w:rsidRPr="008D711F">
        <w:rPr>
          <w:sz w:val="20"/>
          <w:lang w:eastAsia="x-none"/>
        </w:rPr>
        <w:t xml:space="preserve">. </w:t>
      </w:r>
      <w:r w:rsidR="00412D53" w:rsidRPr="008D711F">
        <w:rPr>
          <w:rFonts w:hint="eastAsia"/>
          <w:sz w:val="20"/>
        </w:rPr>
        <w:t>However,</w:t>
      </w:r>
      <w:r w:rsidR="00D61930" w:rsidRPr="008D711F">
        <w:rPr>
          <w:sz w:val="20"/>
        </w:rPr>
        <w:t xml:space="preserve"> there is no conclusion </w:t>
      </w:r>
      <w:r w:rsidR="00412D53" w:rsidRPr="008D711F">
        <w:rPr>
          <w:sz w:val="20"/>
        </w:rPr>
        <w:t xml:space="preserve">for the definition of </w:t>
      </w:r>
      <w:r w:rsidR="00416F37" w:rsidRPr="008D711F">
        <w:rPr>
          <w:sz w:val="20"/>
          <w:lang w:eastAsia="x-none"/>
        </w:rPr>
        <w:t>reference configuration</w:t>
      </w:r>
      <w:r w:rsidR="00D61930" w:rsidRPr="008D711F">
        <w:rPr>
          <w:sz w:val="20"/>
          <w:lang w:eastAsia="x-none"/>
        </w:rPr>
        <w:t xml:space="preserve"> and </w:t>
      </w:r>
      <w:r w:rsidR="000B0F71" w:rsidRPr="008D711F">
        <w:rPr>
          <w:sz w:val="20"/>
        </w:rPr>
        <w:t>following options ha</w:t>
      </w:r>
      <w:r w:rsidR="000B0F71" w:rsidRPr="008D711F">
        <w:rPr>
          <w:rFonts w:hint="eastAsia"/>
          <w:sz w:val="20"/>
        </w:rPr>
        <w:t>ve</w:t>
      </w:r>
      <w:r w:rsidR="00D61930" w:rsidRPr="008D711F">
        <w:rPr>
          <w:sz w:val="20"/>
        </w:rPr>
        <w:t xml:space="preserve"> been captured as FFS:</w:t>
      </w:r>
    </w:p>
    <w:p w14:paraId="46652B0D" w14:textId="0EFCF143" w:rsidR="00D61930" w:rsidRPr="008D711F" w:rsidRDefault="00D61930" w:rsidP="00F41E3B">
      <w:pPr>
        <w:rPr>
          <w:sz w:val="20"/>
          <w:lang w:eastAsia="x-none"/>
        </w:rPr>
      </w:pPr>
      <w:r w:rsidRPr="008D711F">
        <w:rPr>
          <w:sz w:val="20"/>
          <w:lang w:eastAsia="x-none"/>
        </w:rPr>
        <w:t>Option 1:</w:t>
      </w:r>
      <w:r w:rsidR="00BA647B" w:rsidRPr="008D711F">
        <w:rPr>
          <w:sz w:val="20"/>
        </w:rPr>
        <w:t xml:space="preserve"> </w:t>
      </w:r>
      <w:r w:rsidR="001066FA" w:rsidRPr="008D711F">
        <w:rPr>
          <w:sz w:val="20"/>
          <w:lang w:val="en-US"/>
        </w:rPr>
        <w:t>The reference configuration is the current configuration</w:t>
      </w:r>
    </w:p>
    <w:p w14:paraId="3BF53665" w14:textId="23E2C934" w:rsidR="00D61930" w:rsidRPr="008D711F" w:rsidRDefault="00D61930" w:rsidP="00F41E3B">
      <w:pPr>
        <w:rPr>
          <w:sz w:val="20"/>
          <w:lang w:eastAsia="x-none"/>
        </w:rPr>
      </w:pPr>
      <w:r w:rsidRPr="008D711F">
        <w:rPr>
          <w:sz w:val="20"/>
          <w:lang w:eastAsia="x-none"/>
        </w:rPr>
        <w:t>Option 2:</w:t>
      </w:r>
      <w:r w:rsidR="00BA647B" w:rsidRPr="008D711F">
        <w:rPr>
          <w:sz w:val="20"/>
          <w:lang w:val="en-US"/>
        </w:rPr>
        <w:t xml:space="preserve"> </w:t>
      </w:r>
      <w:r w:rsidR="001066FA" w:rsidRPr="008D711F">
        <w:rPr>
          <w:sz w:val="20"/>
          <w:lang w:eastAsia="x-none"/>
        </w:rPr>
        <w:t>The reference configuration is a separate reference configuration</w:t>
      </w:r>
      <w:r w:rsidR="001066FA" w:rsidRPr="008D711F">
        <w:rPr>
          <w:sz w:val="20"/>
          <w:lang w:val="en-US"/>
        </w:rPr>
        <w:t xml:space="preserve"> </w:t>
      </w:r>
    </w:p>
    <w:p w14:paraId="2D7B4F53" w14:textId="6A29A108" w:rsidR="00892A05" w:rsidRPr="008D711F" w:rsidRDefault="00BA647B" w:rsidP="00F41E3B">
      <w:pPr>
        <w:rPr>
          <w:sz w:val="20"/>
          <w:lang w:eastAsia="x-none"/>
        </w:rPr>
      </w:pPr>
      <w:r w:rsidRPr="008D711F">
        <w:rPr>
          <w:sz w:val="20"/>
          <w:lang w:eastAsia="x-none"/>
        </w:rPr>
        <w:lastRenderedPageBreak/>
        <w:t xml:space="preserve">For </w:t>
      </w:r>
      <w:r w:rsidR="00E9097A" w:rsidRPr="008D711F">
        <w:rPr>
          <w:sz w:val="20"/>
          <w:lang w:eastAsia="x-none"/>
        </w:rPr>
        <w:t xml:space="preserve">Option </w:t>
      </w:r>
      <w:r w:rsidR="001066FA" w:rsidRPr="008D711F">
        <w:rPr>
          <w:sz w:val="20"/>
          <w:lang w:eastAsia="x-none"/>
        </w:rPr>
        <w:t>1</w:t>
      </w:r>
      <w:r w:rsidR="00E9097A" w:rsidRPr="008D711F">
        <w:rPr>
          <w:sz w:val="20"/>
          <w:lang w:eastAsia="x-none"/>
        </w:rPr>
        <w:t>, current configuration may carry different explanation</w:t>
      </w:r>
      <w:r w:rsidR="00B64174" w:rsidRPr="008D711F">
        <w:rPr>
          <w:sz w:val="20"/>
          <w:lang w:eastAsia="x-none"/>
        </w:rPr>
        <w:t>s, e</w:t>
      </w:r>
      <w:r w:rsidR="00DB3790" w:rsidRPr="008D711F">
        <w:rPr>
          <w:sz w:val="20"/>
          <w:lang w:eastAsia="x-none"/>
        </w:rPr>
        <w:t>.</w:t>
      </w:r>
      <w:r w:rsidR="00B64174" w:rsidRPr="008D711F">
        <w:rPr>
          <w:sz w:val="20"/>
          <w:lang w:eastAsia="x-none"/>
        </w:rPr>
        <w:t xml:space="preserve">g. </w:t>
      </w:r>
      <w:r w:rsidR="00B64174" w:rsidRPr="008D711F">
        <w:rPr>
          <w:rFonts w:hint="eastAsia"/>
          <w:sz w:val="20"/>
        </w:rPr>
        <w:t>the</w:t>
      </w:r>
      <w:r w:rsidR="00B64174" w:rsidRPr="008D711F">
        <w:rPr>
          <w:sz w:val="20"/>
          <w:lang w:eastAsia="x-none"/>
        </w:rPr>
        <w:t xml:space="preserve"> </w:t>
      </w:r>
      <w:r w:rsidR="00DB3790" w:rsidRPr="008D711F">
        <w:rPr>
          <w:sz w:val="20"/>
          <w:lang w:eastAsia="x-none"/>
        </w:rPr>
        <w:t xml:space="preserve">current configuration is the </w:t>
      </w:r>
      <w:r w:rsidR="001A69D6" w:rsidRPr="008D711F">
        <w:rPr>
          <w:sz w:val="20"/>
          <w:lang w:eastAsia="x-none"/>
        </w:rPr>
        <w:t>serving</w:t>
      </w:r>
      <w:r w:rsidR="00DB3790" w:rsidRPr="008D711F">
        <w:rPr>
          <w:sz w:val="20"/>
          <w:lang w:eastAsia="x-none"/>
        </w:rPr>
        <w:t xml:space="preserve"> cell configuration </w:t>
      </w:r>
      <w:r w:rsidR="001066FA" w:rsidRPr="008D711F">
        <w:rPr>
          <w:sz w:val="20"/>
          <w:lang w:eastAsia="x-none"/>
        </w:rPr>
        <w:t xml:space="preserve">when UE received the cell switch command </w:t>
      </w:r>
      <w:r w:rsidR="00B64174" w:rsidRPr="008D711F">
        <w:rPr>
          <w:rFonts w:hint="eastAsia"/>
          <w:sz w:val="20"/>
        </w:rPr>
        <w:t>(</w:t>
      </w:r>
      <w:r w:rsidR="00B64174" w:rsidRPr="008D711F">
        <w:rPr>
          <w:sz w:val="20"/>
        </w:rPr>
        <w:t>Configuration A)</w:t>
      </w:r>
      <w:r w:rsidR="001066FA" w:rsidRPr="008D711F">
        <w:rPr>
          <w:sz w:val="20"/>
        </w:rPr>
        <w:t xml:space="preserve"> or </w:t>
      </w:r>
      <w:r w:rsidR="00B64174" w:rsidRPr="008D711F">
        <w:rPr>
          <w:sz w:val="20"/>
        </w:rPr>
        <w:t>the</w:t>
      </w:r>
      <w:r w:rsidR="00B64174" w:rsidRPr="008D711F">
        <w:rPr>
          <w:sz w:val="20"/>
          <w:lang w:eastAsia="x-none"/>
        </w:rPr>
        <w:t xml:space="preserve"> </w:t>
      </w:r>
      <w:r w:rsidR="00B64174" w:rsidRPr="008D711F">
        <w:rPr>
          <w:rFonts w:hint="eastAsia"/>
          <w:sz w:val="20"/>
        </w:rPr>
        <w:t>serving</w:t>
      </w:r>
      <w:r w:rsidR="00B64174" w:rsidRPr="008D711F">
        <w:rPr>
          <w:sz w:val="20"/>
        </w:rPr>
        <w:t xml:space="preserve"> cell configuration </w:t>
      </w:r>
      <w:r w:rsidR="001066FA" w:rsidRPr="008D711F">
        <w:rPr>
          <w:sz w:val="20"/>
          <w:lang w:eastAsia="x-none"/>
        </w:rPr>
        <w:t>when UE received the delta configuration</w:t>
      </w:r>
      <w:r w:rsidR="001066FA" w:rsidRPr="008D711F">
        <w:rPr>
          <w:rFonts w:hint="eastAsia"/>
          <w:sz w:val="20"/>
        </w:rPr>
        <w:t xml:space="preserve"> </w:t>
      </w:r>
      <w:r w:rsidR="00B64174" w:rsidRPr="008D711F">
        <w:rPr>
          <w:rFonts w:hint="eastAsia"/>
          <w:sz w:val="20"/>
        </w:rPr>
        <w:t>(</w:t>
      </w:r>
      <w:r w:rsidR="00B64174" w:rsidRPr="008D711F">
        <w:rPr>
          <w:sz w:val="20"/>
        </w:rPr>
        <w:t>Configuration B)</w:t>
      </w:r>
      <w:r w:rsidR="00DB3790" w:rsidRPr="008D711F">
        <w:rPr>
          <w:sz w:val="20"/>
          <w:lang w:eastAsia="x-none"/>
        </w:rPr>
        <w:t>.</w:t>
      </w:r>
      <w:r w:rsidR="00B64174" w:rsidRPr="008D711F">
        <w:rPr>
          <w:sz w:val="20"/>
          <w:lang w:eastAsia="x-none"/>
        </w:rPr>
        <w:t xml:space="preserve"> </w:t>
      </w:r>
      <w:r w:rsidR="001A69D6" w:rsidRPr="008D711F">
        <w:rPr>
          <w:sz w:val="20"/>
          <w:lang w:eastAsia="x-none"/>
        </w:rPr>
        <w:t xml:space="preserve">Similar to </w:t>
      </w:r>
      <w:r w:rsidR="00484BDF" w:rsidRPr="008D711F">
        <w:rPr>
          <w:sz w:val="20"/>
          <w:lang w:eastAsia="x-none"/>
        </w:rPr>
        <w:t xml:space="preserve">legacy handover, if </w:t>
      </w:r>
      <w:r w:rsidR="001A69D6" w:rsidRPr="008D711F">
        <w:rPr>
          <w:sz w:val="20"/>
          <w:lang w:eastAsia="x-none"/>
        </w:rPr>
        <w:t xml:space="preserve">the reference configuration is Configuration </w:t>
      </w:r>
      <w:r w:rsidR="001A69D6" w:rsidRPr="008D711F">
        <w:rPr>
          <w:rFonts w:hint="eastAsia"/>
          <w:sz w:val="20"/>
          <w:lang w:eastAsia="x-none"/>
        </w:rPr>
        <w:t>A,</w:t>
      </w:r>
      <w:r w:rsidR="001A69D6" w:rsidRPr="008D711F">
        <w:rPr>
          <w:sz w:val="20"/>
          <w:lang w:eastAsia="x-none"/>
        </w:rPr>
        <w:t xml:space="preserve"> UE can apply the candidate configuration directly. However, </w:t>
      </w:r>
      <w:r w:rsidR="00484BDF" w:rsidRPr="008D711F">
        <w:rPr>
          <w:sz w:val="20"/>
          <w:lang w:eastAsia="x-none"/>
        </w:rPr>
        <w:t xml:space="preserve">Configuration A is changing after cell switch. So, </w:t>
      </w:r>
      <w:r w:rsidR="001A69D6" w:rsidRPr="008D711F">
        <w:rPr>
          <w:sz w:val="20"/>
          <w:lang w:eastAsia="x-none"/>
        </w:rPr>
        <w:t>to support subsequent LTM, network</w:t>
      </w:r>
      <w:r w:rsidR="008540CE" w:rsidRPr="008D711F">
        <w:rPr>
          <w:sz w:val="20"/>
          <w:lang w:eastAsia="x-none"/>
        </w:rPr>
        <w:t xml:space="preserve"> might need to update all candidate cell configuration </w:t>
      </w:r>
      <w:r w:rsidR="00484BDF" w:rsidRPr="008D711F">
        <w:rPr>
          <w:sz w:val="20"/>
          <w:lang w:eastAsia="x-none"/>
        </w:rPr>
        <w:t xml:space="preserve">to match the </w:t>
      </w:r>
      <w:r w:rsidR="00892AE2" w:rsidRPr="008D711F">
        <w:rPr>
          <w:sz w:val="20"/>
          <w:lang w:eastAsia="x-none"/>
        </w:rPr>
        <w:t>new</w:t>
      </w:r>
      <w:r w:rsidR="008540CE" w:rsidRPr="008D711F">
        <w:rPr>
          <w:sz w:val="20"/>
          <w:lang w:eastAsia="x-none"/>
        </w:rPr>
        <w:t xml:space="preserve"> reference configu</w:t>
      </w:r>
      <w:r w:rsidR="008243A5" w:rsidRPr="008D711F">
        <w:rPr>
          <w:sz w:val="20"/>
          <w:lang w:eastAsia="x-none"/>
        </w:rPr>
        <w:t>ration. It</w:t>
      </w:r>
      <w:r w:rsidR="00892AE2" w:rsidRPr="008D711F">
        <w:rPr>
          <w:sz w:val="20"/>
          <w:lang w:eastAsia="x-none"/>
        </w:rPr>
        <w:t xml:space="preserve"> is </w:t>
      </w:r>
      <w:r w:rsidR="003F7508" w:rsidRPr="008D711F">
        <w:rPr>
          <w:sz w:val="20"/>
          <w:lang w:eastAsia="x-none"/>
        </w:rPr>
        <w:t xml:space="preserve">inconsistent </w:t>
      </w:r>
      <w:r w:rsidR="00892AE2" w:rsidRPr="008D711F">
        <w:rPr>
          <w:sz w:val="20"/>
          <w:lang w:eastAsia="x-none"/>
        </w:rPr>
        <w:t xml:space="preserve">with the criterion that subsequent LTM </w:t>
      </w:r>
      <w:r w:rsidR="008243A5" w:rsidRPr="008D711F">
        <w:rPr>
          <w:sz w:val="20"/>
          <w:lang w:eastAsia="x-none"/>
        </w:rPr>
        <w:t xml:space="preserve">is performed </w:t>
      </w:r>
      <w:r w:rsidR="00892AE2" w:rsidRPr="008D711F">
        <w:rPr>
          <w:sz w:val="20"/>
          <w:lang w:eastAsia="x-none"/>
        </w:rPr>
        <w:t>between candidates without RRC reconfiguration.</w:t>
      </w:r>
      <w:r w:rsidR="008243A5" w:rsidRPr="008D711F">
        <w:rPr>
          <w:sz w:val="20"/>
          <w:lang w:eastAsia="x-none"/>
        </w:rPr>
        <w:t xml:space="preserve"> </w:t>
      </w:r>
      <w:r w:rsidR="001C7DE8" w:rsidRPr="008D711F">
        <w:rPr>
          <w:sz w:val="20"/>
          <w:lang w:eastAsia="x-none"/>
        </w:rPr>
        <w:t xml:space="preserve">For </w:t>
      </w:r>
      <w:r w:rsidR="008243A5" w:rsidRPr="008D711F">
        <w:rPr>
          <w:sz w:val="20"/>
          <w:lang w:eastAsia="x-none"/>
        </w:rPr>
        <w:t>Configuration B</w:t>
      </w:r>
      <w:r w:rsidR="001C7DE8" w:rsidRPr="008D711F">
        <w:rPr>
          <w:sz w:val="20"/>
          <w:lang w:eastAsia="x-none"/>
        </w:rPr>
        <w:t>, it can be used to support the delta configuration in LTM</w:t>
      </w:r>
      <w:r w:rsidR="0091730B" w:rsidRPr="008D711F">
        <w:rPr>
          <w:sz w:val="20"/>
          <w:lang w:eastAsia="x-none"/>
        </w:rPr>
        <w:t>.</w:t>
      </w:r>
      <w:r w:rsidR="001C7DE8" w:rsidRPr="008D711F">
        <w:rPr>
          <w:sz w:val="20"/>
          <w:lang w:eastAsia="x-none"/>
        </w:rPr>
        <w:t xml:space="preserve"> </w:t>
      </w:r>
      <w:r w:rsidR="0091730B" w:rsidRPr="008D711F">
        <w:rPr>
          <w:sz w:val="20"/>
          <w:lang w:eastAsia="x-none"/>
        </w:rPr>
        <w:t>However, it</w:t>
      </w:r>
      <w:r w:rsidR="001C7DE8" w:rsidRPr="008D711F">
        <w:rPr>
          <w:sz w:val="20"/>
          <w:lang w:eastAsia="x-none"/>
        </w:rPr>
        <w:t xml:space="preserve"> </w:t>
      </w:r>
      <w:r w:rsidR="009A507F" w:rsidRPr="008D711F">
        <w:rPr>
          <w:rFonts w:hint="eastAsia"/>
          <w:sz w:val="20"/>
          <w:lang w:eastAsia="x-none"/>
        </w:rPr>
        <w:t>is</w:t>
      </w:r>
      <w:r w:rsidR="009A507F" w:rsidRPr="008D711F">
        <w:rPr>
          <w:sz w:val="20"/>
          <w:lang w:eastAsia="x-none"/>
        </w:rPr>
        <w:t xml:space="preserve"> </w:t>
      </w:r>
      <w:r w:rsidR="001C7DE8" w:rsidRPr="008D711F">
        <w:rPr>
          <w:sz w:val="20"/>
          <w:lang w:eastAsia="x-none"/>
        </w:rPr>
        <w:t>require</w:t>
      </w:r>
      <w:r w:rsidR="009A507F" w:rsidRPr="008D711F">
        <w:rPr>
          <w:rFonts w:hint="eastAsia"/>
          <w:sz w:val="20"/>
          <w:lang w:eastAsia="x-none"/>
        </w:rPr>
        <w:t>d</w:t>
      </w:r>
      <w:r w:rsidR="0091730B" w:rsidRPr="008D711F">
        <w:rPr>
          <w:sz w:val="20"/>
          <w:lang w:eastAsia="x-none"/>
        </w:rPr>
        <w:t xml:space="preserve"> that</w:t>
      </w:r>
      <w:r w:rsidR="001C7DE8" w:rsidRPr="008D711F">
        <w:rPr>
          <w:sz w:val="20"/>
          <w:lang w:eastAsia="x-none"/>
        </w:rPr>
        <w:t xml:space="preserve"> the UE store a long list of </w:t>
      </w:r>
      <w:r w:rsidR="001A60BF" w:rsidRPr="008D711F">
        <w:rPr>
          <w:sz w:val="20"/>
          <w:lang w:eastAsia="x-none"/>
        </w:rPr>
        <w:t xml:space="preserve">Configuration B </w:t>
      </w:r>
      <w:r w:rsidR="004128DC" w:rsidRPr="008D711F">
        <w:rPr>
          <w:rFonts w:hint="eastAsia"/>
          <w:sz w:val="20"/>
        </w:rPr>
        <w:t>to</w:t>
      </w:r>
      <w:r w:rsidR="004128DC" w:rsidRPr="008D711F">
        <w:rPr>
          <w:sz w:val="20"/>
          <w:lang w:eastAsia="x-none"/>
        </w:rPr>
        <w:t xml:space="preserve"> </w:t>
      </w:r>
      <w:r w:rsidR="004128DC" w:rsidRPr="008D711F">
        <w:rPr>
          <w:rFonts w:hint="eastAsia"/>
          <w:sz w:val="20"/>
        </w:rPr>
        <w:t>support</w:t>
      </w:r>
      <w:r w:rsidR="004128DC" w:rsidRPr="008D711F">
        <w:rPr>
          <w:sz w:val="20"/>
          <w:lang w:eastAsia="x-none"/>
        </w:rPr>
        <w:t xml:space="preserve"> </w:t>
      </w:r>
      <w:r w:rsidR="004128DC" w:rsidRPr="008D711F">
        <w:rPr>
          <w:rFonts w:hint="eastAsia"/>
          <w:sz w:val="20"/>
        </w:rPr>
        <w:t>delta</w:t>
      </w:r>
      <w:r w:rsidR="004128DC" w:rsidRPr="008D711F">
        <w:rPr>
          <w:sz w:val="20"/>
          <w:lang w:eastAsia="x-none"/>
        </w:rPr>
        <w:t xml:space="preserve"> </w:t>
      </w:r>
      <w:r w:rsidR="004128DC" w:rsidRPr="008D711F">
        <w:rPr>
          <w:rFonts w:hint="eastAsia"/>
          <w:sz w:val="20"/>
        </w:rPr>
        <w:t>configuration</w:t>
      </w:r>
      <w:r w:rsidR="001C7DE8" w:rsidRPr="008D711F">
        <w:rPr>
          <w:sz w:val="20"/>
          <w:lang w:eastAsia="x-none"/>
        </w:rPr>
        <w:t>.</w:t>
      </w:r>
    </w:p>
    <w:p w14:paraId="376C9469" w14:textId="01F0DD08" w:rsidR="003E48C9" w:rsidRPr="008D711F" w:rsidRDefault="001A60BF" w:rsidP="00F41E3B">
      <w:pPr>
        <w:rPr>
          <w:sz w:val="20"/>
          <w:lang w:val="en-US"/>
        </w:rPr>
      </w:pPr>
      <w:r w:rsidRPr="008D711F">
        <w:rPr>
          <w:sz w:val="20"/>
        </w:rPr>
        <w:t>For Optio</w:t>
      </w:r>
      <w:r w:rsidRPr="008D711F">
        <w:rPr>
          <w:rFonts w:hint="eastAsia"/>
          <w:sz w:val="20"/>
        </w:rPr>
        <w:t>n</w:t>
      </w:r>
      <w:r w:rsidRPr="008D711F">
        <w:rPr>
          <w:sz w:val="20"/>
        </w:rPr>
        <w:t xml:space="preserve"> 2</w:t>
      </w:r>
      <w:r w:rsidRPr="008D711F">
        <w:rPr>
          <w:rFonts w:hint="eastAsia"/>
          <w:sz w:val="20"/>
        </w:rPr>
        <w:t>,</w:t>
      </w:r>
      <w:r w:rsidRPr="008D711F">
        <w:rPr>
          <w:sz w:val="20"/>
        </w:rPr>
        <w:t xml:space="preserve"> UE only needs to store the </w:t>
      </w:r>
      <w:r w:rsidRPr="008D711F">
        <w:rPr>
          <w:sz w:val="20"/>
          <w:lang w:eastAsia="x-none"/>
        </w:rPr>
        <w:t>separate</w:t>
      </w:r>
      <w:r w:rsidRPr="008D711F">
        <w:rPr>
          <w:sz w:val="20"/>
        </w:rPr>
        <w:t xml:space="preserve"> reference configuration which is provided by network, all </w:t>
      </w:r>
      <w:r w:rsidRPr="008D711F">
        <w:rPr>
          <w:sz w:val="20"/>
          <w:lang w:val="en-US"/>
        </w:rPr>
        <w:t>candidate configurations are delta configurations on top of the separate reference configuration</w:t>
      </w:r>
      <w:r w:rsidRPr="008D711F">
        <w:rPr>
          <w:sz w:val="20"/>
        </w:rPr>
        <w:t xml:space="preserve">. </w:t>
      </w:r>
      <w:r w:rsidR="0044762B" w:rsidRPr="008D711F">
        <w:rPr>
          <w:sz w:val="20"/>
        </w:rPr>
        <w:t xml:space="preserve">Hence, Option 2 may be a better way. To reduce signalling overhead, the initial source cell configuration can be the </w:t>
      </w:r>
      <w:r w:rsidR="0044762B" w:rsidRPr="008D711F">
        <w:rPr>
          <w:sz w:val="20"/>
          <w:lang w:eastAsia="x-none"/>
        </w:rPr>
        <w:t>separate</w:t>
      </w:r>
      <w:r w:rsidR="0044762B" w:rsidRPr="008D711F">
        <w:rPr>
          <w:sz w:val="20"/>
        </w:rPr>
        <w:t xml:space="preserve"> reference configuration</w:t>
      </w:r>
      <w:r w:rsidR="00651326" w:rsidRPr="008D711F">
        <w:rPr>
          <w:sz w:val="20"/>
        </w:rPr>
        <w:t xml:space="preserve">. </w:t>
      </w:r>
    </w:p>
    <w:p w14:paraId="17DD3786" w14:textId="7B8DECDE" w:rsidR="00A94A0D" w:rsidRPr="008D711F" w:rsidRDefault="00495539" w:rsidP="00442AED">
      <w:pPr>
        <w:rPr>
          <w:b/>
          <w:sz w:val="20"/>
          <w:lang w:val="en-US"/>
        </w:rPr>
      </w:pPr>
      <w:r w:rsidRPr="008D711F">
        <w:rPr>
          <w:b/>
          <w:sz w:val="20"/>
          <w:lang w:val="en-US"/>
        </w:rPr>
        <w:t>P</w:t>
      </w:r>
      <w:r w:rsidR="007E5659" w:rsidRPr="008D711F">
        <w:rPr>
          <w:rFonts w:hint="eastAsia"/>
          <w:b/>
          <w:sz w:val="20"/>
          <w:lang w:val="en-US"/>
        </w:rPr>
        <w:t>roposal</w:t>
      </w:r>
      <w:r w:rsidR="00C03D92" w:rsidRPr="008D711F">
        <w:rPr>
          <w:b/>
          <w:sz w:val="20"/>
          <w:lang w:val="en-US"/>
        </w:rPr>
        <w:t xml:space="preserve"> 5</w:t>
      </w:r>
      <w:r w:rsidR="007E5659" w:rsidRPr="008D711F">
        <w:rPr>
          <w:rFonts w:hint="eastAsia"/>
          <w:b/>
          <w:sz w:val="20"/>
          <w:lang w:val="en-US"/>
        </w:rPr>
        <w:t>:</w:t>
      </w:r>
      <w:r w:rsidR="007E5659" w:rsidRPr="008D711F">
        <w:rPr>
          <w:b/>
          <w:sz w:val="20"/>
          <w:lang w:val="en-US"/>
        </w:rPr>
        <w:t xml:space="preserve"> T</w:t>
      </w:r>
      <w:r w:rsidRPr="008D711F">
        <w:rPr>
          <w:b/>
          <w:sz w:val="20"/>
          <w:lang w:val="en-US"/>
        </w:rPr>
        <w:t xml:space="preserve">he reference configuration is a separate </w:t>
      </w:r>
      <w:r w:rsidR="002F2781" w:rsidRPr="008D711F">
        <w:rPr>
          <w:b/>
          <w:sz w:val="20"/>
          <w:lang w:val="en-US"/>
        </w:rPr>
        <w:t>reference configuration for all</w:t>
      </w:r>
      <w:r w:rsidRPr="008D711F">
        <w:rPr>
          <w:b/>
          <w:sz w:val="20"/>
          <w:lang w:val="en-US"/>
        </w:rPr>
        <w:t xml:space="preserve"> candidate configuration</w:t>
      </w:r>
      <w:r w:rsidR="00651326" w:rsidRPr="008D711F">
        <w:rPr>
          <w:b/>
          <w:sz w:val="20"/>
          <w:lang w:val="en-US"/>
        </w:rPr>
        <w:t>s</w:t>
      </w:r>
      <w:r w:rsidRPr="008D711F">
        <w:rPr>
          <w:b/>
          <w:sz w:val="20"/>
          <w:lang w:val="en-US"/>
        </w:rPr>
        <w:t>.</w:t>
      </w:r>
    </w:p>
    <w:p w14:paraId="1662BD9E" w14:textId="77777777" w:rsidR="00DA44DE" w:rsidRDefault="00DA44DE" w:rsidP="00DA44DE">
      <w:pPr>
        <w:pStyle w:val="1"/>
        <w:jc w:val="left"/>
      </w:pPr>
      <w:r>
        <w:t>Conclusions</w:t>
      </w:r>
    </w:p>
    <w:p w14:paraId="4FC37121" w14:textId="68D51D67" w:rsidR="00AF08FC" w:rsidRPr="008D711F" w:rsidRDefault="00C61885" w:rsidP="00AF08FC">
      <w:pPr>
        <w:rPr>
          <w:sz w:val="20"/>
        </w:rPr>
      </w:pPr>
      <w:r w:rsidRPr="008D711F">
        <w:rPr>
          <w:sz w:val="20"/>
        </w:rPr>
        <w:t xml:space="preserve">According to the analysis given above, we have the following </w:t>
      </w:r>
      <w:r w:rsidR="00F54EF6" w:rsidRPr="008D711F">
        <w:rPr>
          <w:sz w:val="20"/>
        </w:rPr>
        <w:t xml:space="preserve">observations and </w:t>
      </w:r>
      <w:r w:rsidRPr="008D711F">
        <w:rPr>
          <w:sz w:val="20"/>
        </w:rPr>
        <w:t>proposal:</w:t>
      </w:r>
    </w:p>
    <w:p w14:paraId="4C367F3A" w14:textId="77777777" w:rsidR="00AB194C" w:rsidRPr="008D711F" w:rsidRDefault="00AB194C" w:rsidP="00AB194C">
      <w:pPr>
        <w:spacing w:afterLines="50" w:line="240" w:lineRule="auto"/>
        <w:jc w:val="left"/>
        <w:rPr>
          <w:b/>
          <w:sz w:val="20"/>
        </w:rPr>
      </w:pPr>
      <w:r w:rsidRPr="008D711F">
        <w:rPr>
          <w:b/>
          <w:sz w:val="20"/>
        </w:rPr>
        <w:t>Observation 1: For Model 1, new activation/deactivation procedure for candidate configuration at the message level may be needed in both RRC and MAC.</w:t>
      </w:r>
    </w:p>
    <w:p w14:paraId="61BBBC72" w14:textId="77777777" w:rsidR="00AB194C" w:rsidRPr="008D711F" w:rsidRDefault="00AB194C" w:rsidP="00AB194C">
      <w:pPr>
        <w:spacing w:afterLines="50" w:line="240" w:lineRule="auto"/>
        <w:jc w:val="left"/>
        <w:rPr>
          <w:b/>
          <w:sz w:val="20"/>
        </w:rPr>
      </w:pPr>
      <w:r w:rsidRPr="008D711F">
        <w:rPr>
          <w:b/>
          <w:sz w:val="20"/>
        </w:rPr>
        <w:t>Observation 2: For Model 2, the Rel-17 SCG activation/deactivation procedure can be used as the baseline for MCG candidate configuration, and the Rel-17 SCG activation/deactivation procedure can be reused for SCG candidate configurations.</w:t>
      </w:r>
    </w:p>
    <w:p w14:paraId="00C85C9C" w14:textId="77777777" w:rsidR="00AB194C" w:rsidRPr="008D711F" w:rsidRDefault="00AB194C" w:rsidP="00AB194C">
      <w:pPr>
        <w:spacing w:afterLines="50" w:line="240" w:lineRule="auto"/>
        <w:jc w:val="left"/>
        <w:rPr>
          <w:b/>
          <w:sz w:val="20"/>
        </w:rPr>
      </w:pPr>
      <w:r w:rsidRPr="008D711F">
        <w:rPr>
          <w:b/>
          <w:sz w:val="20"/>
        </w:rPr>
        <w:t xml:space="preserve">Proposal 1: Model 2 (i.e. one </w:t>
      </w:r>
      <w:r w:rsidRPr="008D711F">
        <w:rPr>
          <w:b/>
          <w:i/>
          <w:sz w:val="20"/>
        </w:rPr>
        <w:t>CellGroupConfig</w:t>
      </w:r>
      <w:r w:rsidRPr="008D711F">
        <w:rPr>
          <w:b/>
          <w:sz w:val="20"/>
        </w:rPr>
        <w:t xml:space="preserve"> IE for each candidate target configuration) is selected for </w:t>
      </w:r>
      <w:r w:rsidRPr="008D711F">
        <w:rPr>
          <w:rFonts w:hint="eastAsia"/>
          <w:b/>
          <w:sz w:val="20"/>
        </w:rPr>
        <w:t>LTM</w:t>
      </w:r>
      <w:r w:rsidRPr="008D711F">
        <w:rPr>
          <w:b/>
          <w:sz w:val="20"/>
        </w:rPr>
        <w:t>.</w:t>
      </w:r>
    </w:p>
    <w:p w14:paraId="7D0C1E60" w14:textId="77777777" w:rsidR="00AB194C" w:rsidRPr="008D711F" w:rsidRDefault="00AB194C" w:rsidP="00AB194C">
      <w:pPr>
        <w:spacing w:afterLines="50" w:line="240" w:lineRule="auto"/>
        <w:jc w:val="left"/>
        <w:rPr>
          <w:b/>
          <w:sz w:val="20"/>
        </w:rPr>
      </w:pPr>
      <w:r w:rsidRPr="008D711F">
        <w:rPr>
          <w:b/>
          <w:sz w:val="20"/>
        </w:rPr>
        <w:t>Proposal 2: UE performs ASN</w:t>
      </w:r>
      <w:r w:rsidRPr="008D711F">
        <w:rPr>
          <w:rFonts w:hint="eastAsia"/>
          <w:b/>
          <w:sz w:val="20"/>
        </w:rPr>
        <w:t>.</w:t>
      </w:r>
      <w:r w:rsidRPr="008D711F">
        <w:rPr>
          <w:b/>
          <w:sz w:val="20"/>
        </w:rPr>
        <w:t>1 decoding of candidate cell configuration upon reception of the candidate cells configuration. No specification change is needed.</w:t>
      </w:r>
    </w:p>
    <w:p w14:paraId="05407E6F" w14:textId="77777777" w:rsidR="00AB194C" w:rsidRPr="008D711F" w:rsidRDefault="00AB194C" w:rsidP="00AB194C">
      <w:pPr>
        <w:spacing w:afterLines="50" w:line="240" w:lineRule="auto"/>
        <w:jc w:val="left"/>
        <w:rPr>
          <w:b/>
          <w:sz w:val="20"/>
        </w:rPr>
      </w:pPr>
      <w:r w:rsidRPr="008D711F">
        <w:rPr>
          <w:rFonts w:hint="eastAsia"/>
          <w:b/>
          <w:sz w:val="20"/>
        </w:rPr>
        <w:t>Proposal</w:t>
      </w:r>
      <w:r w:rsidRPr="008D711F">
        <w:rPr>
          <w:b/>
          <w:sz w:val="20"/>
        </w:rPr>
        <w:t xml:space="preserve"> 3</w:t>
      </w:r>
      <w:r w:rsidRPr="008D711F">
        <w:rPr>
          <w:rFonts w:hint="eastAsia"/>
          <w:b/>
          <w:sz w:val="20"/>
        </w:rPr>
        <w:t>:</w:t>
      </w:r>
      <w:r w:rsidRPr="008D711F">
        <w:rPr>
          <w:b/>
          <w:sz w:val="20"/>
        </w:rPr>
        <w:t xml:space="preserve"> It is up to UE implementation whether the compliance check for </w:t>
      </w:r>
      <w:r w:rsidRPr="008D711F">
        <w:rPr>
          <w:rFonts w:hint="eastAsia"/>
          <w:b/>
          <w:sz w:val="20"/>
        </w:rPr>
        <w:t>candidate cell configuration</w:t>
      </w:r>
      <w:r w:rsidRPr="008D711F">
        <w:rPr>
          <w:b/>
          <w:sz w:val="20"/>
        </w:rPr>
        <w:t xml:space="preserve"> is performed upon the reception of the candidate cell configuration or upon </w:t>
      </w:r>
      <w:r w:rsidRPr="008D711F">
        <w:rPr>
          <w:rFonts w:hint="eastAsia"/>
          <w:b/>
          <w:sz w:val="20"/>
        </w:rPr>
        <w:t>cell</w:t>
      </w:r>
      <w:r w:rsidRPr="008D711F">
        <w:rPr>
          <w:b/>
          <w:sz w:val="20"/>
        </w:rPr>
        <w:t xml:space="preserve"> </w:t>
      </w:r>
      <w:r w:rsidRPr="008D711F">
        <w:rPr>
          <w:rFonts w:hint="eastAsia"/>
          <w:b/>
          <w:sz w:val="20"/>
        </w:rPr>
        <w:t>switch</w:t>
      </w:r>
      <w:r w:rsidRPr="008D711F">
        <w:rPr>
          <w:b/>
          <w:sz w:val="20"/>
        </w:rPr>
        <w:t>.</w:t>
      </w:r>
    </w:p>
    <w:p w14:paraId="0B48D99C" w14:textId="77777777" w:rsidR="00AB194C" w:rsidRPr="008D711F" w:rsidRDefault="00AB194C" w:rsidP="00AB194C">
      <w:pPr>
        <w:spacing w:afterLines="50" w:line="240" w:lineRule="auto"/>
        <w:jc w:val="left"/>
        <w:rPr>
          <w:b/>
          <w:sz w:val="20"/>
          <w:lang w:val="en-US"/>
        </w:rPr>
      </w:pPr>
      <w:r w:rsidRPr="008D711F">
        <w:rPr>
          <w:b/>
          <w:sz w:val="20"/>
          <w:lang w:val="en-US"/>
        </w:rPr>
        <w:t xml:space="preserve">Proposal 4: RAN2 should confirm that candidate cell configuration can only be modified / released by Network. </w:t>
      </w:r>
    </w:p>
    <w:p w14:paraId="5D454BB5" w14:textId="77777777" w:rsidR="00AB194C" w:rsidRPr="008D711F" w:rsidRDefault="00AB194C" w:rsidP="00AB194C">
      <w:pPr>
        <w:rPr>
          <w:b/>
          <w:sz w:val="20"/>
          <w:lang w:val="en-US"/>
        </w:rPr>
      </w:pPr>
      <w:bookmarkStart w:id="2" w:name="_Toc502437832"/>
      <w:r w:rsidRPr="008D711F">
        <w:rPr>
          <w:b/>
          <w:sz w:val="20"/>
          <w:lang w:val="en-US"/>
        </w:rPr>
        <w:t>P</w:t>
      </w:r>
      <w:r w:rsidRPr="008D711F">
        <w:rPr>
          <w:rFonts w:hint="eastAsia"/>
          <w:b/>
          <w:sz w:val="20"/>
          <w:lang w:val="en-US"/>
        </w:rPr>
        <w:t>roposal</w:t>
      </w:r>
      <w:r w:rsidRPr="008D711F">
        <w:rPr>
          <w:b/>
          <w:sz w:val="20"/>
          <w:lang w:val="en-US"/>
        </w:rPr>
        <w:t xml:space="preserve"> 5</w:t>
      </w:r>
      <w:r w:rsidRPr="008D711F">
        <w:rPr>
          <w:rFonts w:hint="eastAsia"/>
          <w:b/>
          <w:sz w:val="20"/>
          <w:lang w:val="en-US"/>
        </w:rPr>
        <w:t>:</w:t>
      </w:r>
      <w:r w:rsidRPr="008D711F">
        <w:rPr>
          <w:b/>
          <w:sz w:val="20"/>
          <w:lang w:val="en-US"/>
        </w:rPr>
        <w:t xml:space="preserve"> The reference configuration is a separate reference configuration for all candidate configurations.</w:t>
      </w:r>
    </w:p>
    <w:p w14:paraId="513DE901" w14:textId="77777777" w:rsidR="00DA44DE" w:rsidRDefault="00DA44DE" w:rsidP="00DA44DE">
      <w:pPr>
        <w:pStyle w:val="1"/>
        <w:tabs>
          <w:tab w:val="left" w:pos="432"/>
        </w:tabs>
        <w:spacing w:before="180" w:line="240" w:lineRule="auto"/>
        <w:ind w:left="0" w:firstLine="0"/>
        <w:jc w:val="left"/>
      </w:pPr>
      <w:r>
        <w:t>Reference</w:t>
      </w:r>
    </w:p>
    <w:bookmarkEnd w:id="2"/>
    <w:p w14:paraId="03CCB07D" w14:textId="13CF5EFB" w:rsidR="007C51B1" w:rsidRPr="008D711F" w:rsidRDefault="00A93821" w:rsidP="007C51B1">
      <w:pPr>
        <w:pStyle w:val="Doc-title"/>
        <w:rPr>
          <w:rFonts w:ascii="Times New Roman" w:hAnsi="Times New Roman"/>
        </w:rPr>
      </w:pPr>
      <w:r w:rsidRPr="008D711F">
        <w:rPr>
          <w:rFonts w:ascii="Times New Roman" w:hAnsi="Times New Roman"/>
        </w:rPr>
        <w:t>[1</w:t>
      </w:r>
      <w:r w:rsidR="007C51B1" w:rsidRPr="008D711F">
        <w:rPr>
          <w:rFonts w:ascii="Times New Roman" w:hAnsi="Times New Roman"/>
        </w:rPr>
        <w:t>] R2</w:t>
      </w:r>
      <w:r w:rsidR="007C51B1" w:rsidRPr="008D711F">
        <w:rPr>
          <w:rFonts w:ascii="Times New Roman" w:hAnsi="Times New Roman" w:hint="eastAsia"/>
        </w:rPr>
        <w:t>-</w:t>
      </w:r>
      <w:r w:rsidR="007C51B1" w:rsidRPr="008D711F">
        <w:rPr>
          <w:rFonts w:ascii="Times New Roman" w:hAnsi="Times New Roman"/>
        </w:rPr>
        <w:t>2209301</w:t>
      </w:r>
      <w:r w:rsidR="007C51B1" w:rsidRPr="008D711F">
        <w:rPr>
          <w:rFonts w:ascii="Times New Roman" w:hAnsi="Times New Roman" w:hint="eastAsia"/>
        </w:rPr>
        <w:t>,</w:t>
      </w:r>
      <w:r w:rsidR="007C51B1" w:rsidRPr="008D711F">
        <w:rPr>
          <w:rFonts w:ascii="Times New Roman" w:hAnsi="Times New Roman"/>
        </w:rPr>
        <w:t xml:space="preserve"> “Report of 3GPP TSG RAN WG2 meeting #119-e”</w:t>
      </w:r>
    </w:p>
    <w:p w14:paraId="5E9B5957" w14:textId="34A02986" w:rsidR="007C51B1" w:rsidRPr="008D711F" w:rsidRDefault="00A93821" w:rsidP="007C51B1">
      <w:pPr>
        <w:pStyle w:val="Doc-title"/>
        <w:rPr>
          <w:rFonts w:ascii="Times New Roman" w:hAnsi="Times New Roman"/>
        </w:rPr>
      </w:pPr>
      <w:r w:rsidRPr="008D711F">
        <w:rPr>
          <w:rFonts w:ascii="Times New Roman" w:hAnsi="Times New Roman"/>
        </w:rPr>
        <w:t>[2</w:t>
      </w:r>
      <w:r w:rsidR="007C51B1" w:rsidRPr="008D711F">
        <w:rPr>
          <w:rFonts w:ascii="Times New Roman" w:hAnsi="Times New Roman"/>
        </w:rPr>
        <w:t>] R2</w:t>
      </w:r>
      <w:r w:rsidR="007C51B1" w:rsidRPr="008D711F">
        <w:rPr>
          <w:rFonts w:ascii="Times New Roman" w:hAnsi="Times New Roman" w:hint="eastAsia"/>
        </w:rPr>
        <w:t>-xxxxxx</w:t>
      </w:r>
      <w:r w:rsidR="009D617B" w:rsidRPr="008D711F">
        <w:rPr>
          <w:rFonts w:ascii="Times New Roman" w:hAnsi="Times New Roman"/>
        </w:rPr>
        <w:t>x</w:t>
      </w:r>
      <w:r w:rsidR="007C51B1" w:rsidRPr="008D711F">
        <w:rPr>
          <w:rFonts w:ascii="Times New Roman" w:hAnsi="Times New Roman" w:hint="eastAsia"/>
        </w:rPr>
        <w:t>,</w:t>
      </w:r>
      <w:r w:rsidR="007C51B1" w:rsidRPr="008D711F">
        <w:rPr>
          <w:rFonts w:ascii="Times New Roman" w:hAnsi="Times New Roman"/>
        </w:rPr>
        <w:t xml:space="preserve"> “Report of 3GPP TSG RAN WG2 meeting #119bis-e”</w:t>
      </w:r>
    </w:p>
    <w:p w14:paraId="637021E3" w14:textId="6D6A2DF8" w:rsidR="00FA3C1D" w:rsidRPr="008D711F" w:rsidRDefault="00A93821" w:rsidP="007C51B1">
      <w:pPr>
        <w:pStyle w:val="Doc-title"/>
        <w:rPr>
          <w:rFonts w:ascii="Times New Roman" w:hAnsi="Times New Roman"/>
        </w:rPr>
      </w:pPr>
      <w:r w:rsidRPr="008D711F">
        <w:rPr>
          <w:rFonts w:ascii="Times New Roman" w:hAnsi="Times New Roman"/>
        </w:rPr>
        <w:t>[3</w:t>
      </w:r>
      <w:r w:rsidR="00FA3C1D" w:rsidRPr="008D711F">
        <w:rPr>
          <w:rFonts w:ascii="Times New Roman" w:hAnsi="Times New Roman"/>
        </w:rPr>
        <w:t xml:space="preserve">] </w:t>
      </w:r>
      <w:r w:rsidR="009D617B" w:rsidRPr="008D711F">
        <w:rPr>
          <w:rFonts w:ascii="Times New Roman" w:hAnsi="Times New Roman"/>
        </w:rPr>
        <w:t>R2-2210329, Ericsson, “</w:t>
      </w:r>
      <w:r w:rsidR="008C79B1" w:rsidRPr="008D711F">
        <w:rPr>
          <w:rFonts w:ascii="Times New Roman" w:hAnsi="Times New Roman"/>
        </w:rPr>
        <w:t>[Post119-e][048][feMob] Candidate target configuratio</w:t>
      </w:r>
      <w:r w:rsidR="009D617B" w:rsidRPr="008D711F">
        <w:rPr>
          <w:rFonts w:ascii="Times New Roman" w:hAnsi="Times New Roman"/>
        </w:rPr>
        <w:t>ns for L1/L2 mobility”</w:t>
      </w:r>
    </w:p>
    <w:p w14:paraId="1D728087" w14:textId="1C1762BB" w:rsidR="00A93821" w:rsidRPr="008D711F" w:rsidRDefault="003C2FC6" w:rsidP="00B15194">
      <w:pPr>
        <w:pStyle w:val="Doc-title"/>
        <w:rPr>
          <w:rFonts w:ascii="Times New Roman" w:hAnsi="Times New Roman"/>
        </w:rPr>
      </w:pPr>
      <w:r w:rsidRPr="008D711F">
        <w:rPr>
          <w:rFonts w:ascii="Times New Roman" w:hAnsi="Times New Roman"/>
        </w:rPr>
        <w:t xml:space="preserve">[4] TS 38.331 V17.2.0, </w:t>
      </w:r>
      <w:r w:rsidR="00B15194" w:rsidRPr="008D711F">
        <w:rPr>
          <w:rFonts w:ascii="Times New Roman" w:hAnsi="Times New Roman"/>
        </w:rPr>
        <w:t>3GPP, “NR; Radio Resource Control (RRC) protocol specification”</w:t>
      </w:r>
    </w:p>
    <w:p w14:paraId="23489796" w14:textId="22F3841C" w:rsidR="005E2226" w:rsidRPr="00A908F6" w:rsidRDefault="005E2226" w:rsidP="00E03CF5">
      <w:pPr>
        <w:pStyle w:val="Doc-title"/>
      </w:pPr>
    </w:p>
    <w:p w14:paraId="263133C8" w14:textId="77777777" w:rsidR="005E2226" w:rsidRPr="00316C09" w:rsidRDefault="005E2226" w:rsidP="00941B1C">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212D6" w14:textId="77777777" w:rsidR="001A74E1" w:rsidRDefault="001A74E1">
      <w:pPr>
        <w:spacing w:after="0" w:line="240" w:lineRule="auto"/>
      </w:pPr>
      <w:r>
        <w:separator/>
      </w:r>
    </w:p>
  </w:endnote>
  <w:endnote w:type="continuationSeparator" w:id="0">
    <w:p w14:paraId="24237C45" w14:textId="77777777" w:rsidR="001A74E1" w:rsidRDefault="001A7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D224A" w14:textId="77777777" w:rsidR="001A74E1" w:rsidRDefault="001A74E1">
      <w:pPr>
        <w:spacing w:after="0" w:line="240" w:lineRule="auto"/>
      </w:pPr>
      <w:r>
        <w:separator/>
      </w:r>
    </w:p>
  </w:footnote>
  <w:footnote w:type="continuationSeparator" w:id="0">
    <w:p w14:paraId="4D780531" w14:textId="77777777" w:rsidR="001A74E1" w:rsidRDefault="001A74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A813BC"/>
    <w:multiLevelType w:val="hybridMultilevel"/>
    <w:tmpl w:val="A822A44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EE687D"/>
    <w:multiLevelType w:val="hybridMultilevel"/>
    <w:tmpl w:val="A356925A"/>
    <w:lvl w:ilvl="0" w:tplc="A3F8E506">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84475D7"/>
    <w:multiLevelType w:val="hybridMultilevel"/>
    <w:tmpl w:val="1B38A80A"/>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F785F"/>
    <w:multiLevelType w:val="hybridMultilevel"/>
    <w:tmpl w:val="A7249B10"/>
    <w:lvl w:ilvl="0" w:tplc="BE6E2AD6">
      <w:start w:val="38"/>
      <w:numFmt w:val="bullet"/>
      <w:lvlText w:val=""/>
      <w:lvlJc w:val="left"/>
      <w:pPr>
        <w:ind w:left="720" w:hanging="360"/>
      </w:pPr>
      <w:rPr>
        <w:rFonts w:ascii="Wingdings" w:eastAsia="宋体"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5"/>
  </w:num>
  <w:num w:numId="4">
    <w:abstractNumId w:val="11"/>
  </w:num>
  <w:num w:numId="5">
    <w:abstractNumId w:val="0"/>
  </w:num>
  <w:num w:numId="6">
    <w:abstractNumId w:val="17"/>
  </w:num>
  <w:num w:numId="7">
    <w:abstractNumId w:val="23"/>
  </w:num>
  <w:num w:numId="8">
    <w:abstractNumId w:val="9"/>
  </w:num>
  <w:num w:numId="9">
    <w:abstractNumId w:val="2"/>
  </w:num>
  <w:num w:numId="10">
    <w:abstractNumId w:val="7"/>
  </w:num>
  <w:num w:numId="11">
    <w:abstractNumId w:val="13"/>
  </w:num>
  <w:num w:numId="12">
    <w:abstractNumId w:val="1"/>
  </w:num>
  <w:num w:numId="13">
    <w:abstractNumId w:val="20"/>
  </w:num>
  <w:num w:numId="14">
    <w:abstractNumId w:val="25"/>
  </w:num>
  <w:num w:numId="15">
    <w:abstractNumId w:val="6"/>
  </w:num>
  <w:num w:numId="16">
    <w:abstractNumId w:val="18"/>
  </w:num>
  <w:num w:numId="17">
    <w:abstractNumId w:val="3"/>
  </w:num>
  <w:num w:numId="18">
    <w:abstractNumId w:val="22"/>
  </w:num>
  <w:num w:numId="19">
    <w:abstractNumId w:val="4"/>
  </w:num>
  <w:num w:numId="20">
    <w:abstractNumId w:val="24"/>
  </w:num>
  <w:num w:numId="21">
    <w:abstractNumId w:val="26"/>
  </w:num>
  <w:num w:numId="22">
    <w:abstractNumId w:val="16"/>
  </w:num>
  <w:num w:numId="23">
    <w:abstractNumId w:val="8"/>
  </w:num>
  <w:num w:numId="24">
    <w:abstractNumId w:val="19"/>
  </w:num>
  <w:num w:numId="25">
    <w:abstractNumId w:val="14"/>
  </w:num>
  <w:num w:numId="26">
    <w:abstractNumId w:val="21"/>
  </w:num>
  <w:num w:numId="27">
    <w:abstractNumId w:val="10"/>
  </w:num>
  <w:num w:numId="28">
    <w:abstractNumId w:val="0"/>
  </w:num>
  <w:num w:numId="29">
    <w:abstractNumId w:val="0"/>
  </w:num>
  <w:num w:numId="30">
    <w:abstractNumId w:val="23"/>
  </w:num>
  <w:num w:numId="3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2C91"/>
    <w:rsid w:val="00003169"/>
    <w:rsid w:val="00003229"/>
    <w:rsid w:val="0000329C"/>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42"/>
    <w:rsid w:val="00021EC9"/>
    <w:rsid w:val="000225A3"/>
    <w:rsid w:val="000225F0"/>
    <w:rsid w:val="000226F5"/>
    <w:rsid w:val="00022840"/>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16"/>
    <w:rsid w:val="00025475"/>
    <w:rsid w:val="00025616"/>
    <w:rsid w:val="00025A91"/>
    <w:rsid w:val="00025A93"/>
    <w:rsid w:val="00025BE4"/>
    <w:rsid w:val="00025E38"/>
    <w:rsid w:val="00026456"/>
    <w:rsid w:val="000268A4"/>
    <w:rsid w:val="00026A00"/>
    <w:rsid w:val="0002725D"/>
    <w:rsid w:val="000274B9"/>
    <w:rsid w:val="0002762F"/>
    <w:rsid w:val="000277A6"/>
    <w:rsid w:val="00027B9D"/>
    <w:rsid w:val="00027CE9"/>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C4C"/>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82B"/>
    <w:rsid w:val="00055AD3"/>
    <w:rsid w:val="00055B29"/>
    <w:rsid w:val="00055D3E"/>
    <w:rsid w:val="000561E7"/>
    <w:rsid w:val="00056DB8"/>
    <w:rsid w:val="00057CF4"/>
    <w:rsid w:val="00057F40"/>
    <w:rsid w:val="0006047C"/>
    <w:rsid w:val="00060720"/>
    <w:rsid w:val="00060988"/>
    <w:rsid w:val="00060BF5"/>
    <w:rsid w:val="00060C34"/>
    <w:rsid w:val="00060C87"/>
    <w:rsid w:val="00060E60"/>
    <w:rsid w:val="00060E84"/>
    <w:rsid w:val="00061338"/>
    <w:rsid w:val="000616AB"/>
    <w:rsid w:val="00061D23"/>
    <w:rsid w:val="00061FED"/>
    <w:rsid w:val="00062AF0"/>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67F"/>
    <w:rsid w:val="00073CBC"/>
    <w:rsid w:val="00073D27"/>
    <w:rsid w:val="000744E3"/>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7B0"/>
    <w:rsid w:val="00080AE7"/>
    <w:rsid w:val="00080D71"/>
    <w:rsid w:val="00081529"/>
    <w:rsid w:val="00081778"/>
    <w:rsid w:val="00081E1D"/>
    <w:rsid w:val="00081E54"/>
    <w:rsid w:val="000822EC"/>
    <w:rsid w:val="00082A79"/>
    <w:rsid w:val="00082B32"/>
    <w:rsid w:val="00082C74"/>
    <w:rsid w:val="00082E28"/>
    <w:rsid w:val="00082F78"/>
    <w:rsid w:val="0008326E"/>
    <w:rsid w:val="000833F1"/>
    <w:rsid w:val="00083BD2"/>
    <w:rsid w:val="00083C4D"/>
    <w:rsid w:val="00083E8A"/>
    <w:rsid w:val="0008402C"/>
    <w:rsid w:val="00084152"/>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05"/>
    <w:rsid w:val="00091480"/>
    <w:rsid w:val="00091492"/>
    <w:rsid w:val="00091792"/>
    <w:rsid w:val="00091A3E"/>
    <w:rsid w:val="00091F71"/>
    <w:rsid w:val="0009216B"/>
    <w:rsid w:val="0009314E"/>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56A"/>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AA"/>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71"/>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EE9"/>
    <w:rsid w:val="000C3F19"/>
    <w:rsid w:val="000C41BD"/>
    <w:rsid w:val="000C460F"/>
    <w:rsid w:val="000C473B"/>
    <w:rsid w:val="000C48B2"/>
    <w:rsid w:val="000C4A8C"/>
    <w:rsid w:val="000C4D95"/>
    <w:rsid w:val="000C4E16"/>
    <w:rsid w:val="000C55A9"/>
    <w:rsid w:val="000C5D2D"/>
    <w:rsid w:val="000C67F8"/>
    <w:rsid w:val="000C682A"/>
    <w:rsid w:val="000C69A8"/>
    <w:rsid w:val="000C6A24"/>
    <w:rsid w:val="000C6E7C"/>
    <w:rsid w:val="000C77E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08"/>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6FA"/>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478"/>
    <w:rsid w:val="00112556"/>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22"/>
    <w:rsid w:val="00114731"/>
    <w:rsid w:val="0011499A"/>
    <w:rsid w:val="00114BCB"/>
    <w:rsid w:val="00114E2E"/>
    <w:rsid w:val="00115251"/>
    <w:rsid w:val="00115666"/>
    <w:rsid w:val="001156F9"/>
    <w:rsid w:val="00115741"/>
    <w:rsid w:val="00115BDD"/>
    <w:rsid w:val="00115EBC"/>
    <w:rsid w:val="0011698A"/>
    <w:rsid w:val="00116FDE"/>
    <w:rsid w:val="001173C2"/>
    <w:rsid w:val="001179FA"/>
    <w:rsid w:val="00117A55"/>
    <w:rsid w:val="00117B25"/>
    <w:rsid w:val="00117C91"/>
    <w:rsid w:val="00120038"/>
    <w:rsid w:val="001203FE"/>
    <w:rsid w:val="001204D5"/>
    <w:rsid w:val="001209D1"/>
    <w:rsid w:val="00120ACC"/>
    <w:rsid w:val="00120B02"/>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ABE"/>
    <w:rsid w:val="00123D1A"/>
    <w:rsid w:val="00124344"/>
    <w:rsid w:val="00124738"/>
    <w:rsid w:val="00124BFC"/>
    <w:rsid w:val="00124C05"/>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5F3"/>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795"/>
    <w:rsid w:val="001349F7"/>
    <w:rsid w:val="00134A8A"/>
    <w:rsid w:val="00135466"/>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05"/>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1DF7"/>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5FF6"/>
    <w:rsid w:val="00166263"/>
    <w:rsid w:val="00166572"/>
    <w:rsid w:val="001667BE"/>
    <w:rsid w:val="00166821"/>
    <w:rsid w:val="00166A4B"/>
    <w:rsid w:val="00166A97"/>
    <w:rsid w:val="00166AAD"/>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5E22"/>
    <w:rsid w:val="00186273"/>
    <w:rsid w:val="00186288"/>
    <w:rsid w:val="001862DA"/>
    <w:rsid w:val="001863CA"/>
    <w:rsid w:val="001865C8"/>
    <w:rsid w:val="00186719"/>
    <w:rsid w:val="00186875"/>
    <w:rsid w:val="001868E2"/>
    <w:rsid w:val="00186968"/>
    <w:rsid w:val="00186AA7"/>
    <w:rsid w:val="00186E6B"/>
    <w:rsid w:val="00186F43"/>
    <w:rsid w:val="00187947"/>
    <w:rsid w:val="00187AB6"/>
    <w:rsid w:val="00187E4F"/>
    <w:rsid w:val="0019019E"/>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3776"/>
    <w:rsid w:val="001941E6"/>
    <w:rsid w:val="001942CB"/>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36"/>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0BF"/>
    <w:rsid w:val="001A6170"/>
    <w:rsid w:val="001A696F"/>
    <w:rsid w:val="001A69D6"/>
    <w:rsid w:val="001A6BCD"/>
    <w:rsid w:val="001A6E3E"/>
    <w:rsid w:val="001A74E1"/>
    <w:rsid w:val="001A7731"/>
    <w:rsid w:val="001A7AB2"/>
    <w:rsid w:val="001A7C55"/>
    <w:rsid w:val="001A7E78"/>
    <w:rsid w:val="001B02B9"/>
    <w:rsid w:val="001B0A81"/>
    <w:rsid w:val="001B0C11"/>
    <w:rsid w:val="001B0EB0"/>
    <w:rsid w:val="001B1FD1"/>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B4"/>
    <w:rsid w:val="001C4A1E"/>
    <w:rsid w:val="001C4B6A"/>
    <w:rsid w:val="001C4E24"/>
    <w:rsid w:val="001C54FF"/>
    <w:rsid w:val="001C5E3F"/>
    <w:rsid w:val="001C6250"/>
    <w:rsid w:val="001C6521"/>
    <w:rsid w:val="001C6B4E"/>
    <w:rsid w:val="001C731A"/>
    <w:rsid w:val="001C74F7"/>
    <w:rsid w:val="001C7672"/>
    <w:rsid w:val="001C7DE8"/>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9EB"/>
    <w:rsid w:val="001D2C22"/>
    <w:rsid w:val="001D2C6A"/>
    <w:rsid w:val="001D2D3D"/>
    <w:rsid w:val="001D32ED"/>
    <w:rsid w:val="001D3390"/>
    <w:rsid w:val="001D33DB"/>
    <w:rsid w:val="001D379E"/>
    <w:rsid w:val="001D393B"/>
    <w:rsid w:val="001D397C"/>
    <w:rsid w:val="001D3B00"/>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5B9"/>
    <w:rsid w:val="001E1685"/>
    <w:rsid w:val="001E1733"/>
    <w:rsid w:val="001E196B"/>
    <w:rsid w:val="001E2038"/>
    <w:rsid w:val="001E27CE"/>
    <w:rsid w:val="001E2F41"/>
    <w:rsid w:val="001E3553"/>
    <w:rsid w:val="001E3596"/>
    <w:rsid w:val="001E382E"/>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321D"/>
    <w:rsid w:val="001F3455"/>
    <w:rsid w:val="001F3538"/>
    <w:rsid w:val="001F365A"/>
    <w:rsid w:val="001F36A7"/>
    <w:rsid w:val="001F3A9D"/>
    <w:rsid w:val="001F3F57"/>
    <w:rsid w:val="001F40A7"/>
    <w:rsid w:val="001F428F"/>
    <w:rsid w:val="001F44D4"/>
    <w:rsid w:val="001F4507"/>
    <w:rsid w:val="001F4C4A"/>
    <w:rsid w:val="001F4C94"/>
    <w:rsid w:val="001F4E06"/>
    <w:rsid w:val="001F4EFF"/>
    <w:rsid w:val="001F5722"/>
    <w:rsid w:val="001F5B34"/>
    <w:rsid w:val="001F62F7"/>
    <w:rsid w:val="001F68EB"/>
    <w:rsid w:val="001F7129"/>
    <w:rsid w:val="001F7657"/>
    <w:rsid w:val="001F7ACF"/>
    <w:rsid w:val="00200B03"/>
    <w:rsid w:val="00200CC6"/>
    <w:rsid w:val="0020101F"/>
    <w:rsid w:val="0020106B"/>
    <w:rsid w:val="00201897"/>
    <w:rsid w:val="00201BE0"/>
    <w:rsid w:val="00201E99"/>
    <w:rsid w:val="002026E3"/>
    <w:rsid w:val="00202E5B"/>
    <w:rsid w:val="0020307D"/>
    <w:rsid w:val="0020324C"/>
    <w:rsid w:val="00203273"/>
    <w:rsid w:val="00203669"/>
    <w:rsid w:val="0020384B"/>
    <w:rsid w:val="0020396E"/>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6C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3D60"/>
    <w:rsid w:val="00214212"/>
    <w:rsid w:val="00214A8A"/>
    <w:rsid w:val="0021512C"/>
    <w:rsid w:val="002151BF"/>
    <w:rsid w:val="00215C6F"/>
    <w:rsid w:val="00215D47"/>
    <w:rsid w:val="00216119"/>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3DF"/>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5A4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EDE"/>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4F21"/>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1C"/>
    <w:rsid w:val="00277855"/>
    <w:rsid w:val="00277ECB"/>
    <w:rsid w:val="00280015"/>
    <w:rsid w:val="0028015E"/>
    <w:rsid w:val="002807C7"/>
    <w:rsid w:val="00280A0B"/>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5A0"/>
    <w:rsid w:val="002866C8"/>
    <w:rsid w:val="0028682A"/>
    <w:rsid w:val="002868F5"/>
    <w:rsid w:val="00286A02"/>
    <w:rsid w:val="00286ABD"/>
    <w:rsid w:val="00287632"/>
    <w:rsid w:val="0028770E"/>
    <w:rsid w:val="00287723"/>
    <w:rsid w:val="00287923"/>
    <w:rsid w:val="0029029D"/>
    <w:rsid w:val="00290397"/>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606"/>
    <w:rsid w:val="002A07E8"/>
    <w:rsid w:val="002A08E6"/>
    <w:rsid w:val="002A0B46"/>
    <w:rsid w:val="002A108F"/>
    <w:rsid w:val="002A12C9"/>
    <w:rsid w:val="002A12CB"/>
    <w:rsid w:val="002A1778"/>
    <w:rsid w:val="002A1A27"/>
    <w:rsid w:val="002A2018"/>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755"/>
    <w:rsid w:val="002B3FDB"/>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75A"/>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FB3"/>
    <w:rsid w:val="002D2126"/>
    <w:rsid w:val="002D2171"/>
    <w:rsid w:val="002D2BB6"/>
    <w:rsid w:val="002D3033"/>
    <w:rsid w:val="002D3149"/>
    <w:rsid w:val="002D33D7"/>
    <w:rsid w:val="002D36FB"/>
    <w:rsid w:val="002D3A8A"/>
    <w:rsid w:val="002D3DCE"/>
    <w:rsid w:val="002D3DE6"/>
    <w:rsid w:val="002D4084"/>
    <w:rsid w:val="002D4468"/>
    <w:rsid w:val="002D4578"/>
    <w:rsid w:val="002D465B"/>
    <w:rsid w:val="002D50F9"/>
    <w:rsid w:val="002D57C3"/>
    <w:rsid w:val="002D61C0"/>
    <w:rsid w:val="002D62F9"/>
    <w:rsid w:val="002D632B"/>
    <w:rsid w:val="002D6667"/>
    <w:rsid w:val="002D7494"/>
    <w:rsid w:val="002D7B4C"/>
    <w:rsid w:val="002E01ED"/>
    <w:rsid w:val="002E0642"/>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5E0"/>
    <w:rsid w:val="002F2781"/>
    <w:rsid w:val="002F2870"/>
    <w:rsid w:val="002F2CB9"/>
    <w:rsid w:val="002F2FC3"/>
    <w:rsid w:val="002F343B"/>
    <w:rsid w:val="002F3794"/>
    <w:rsid w:val="002F3A1F"/>
    <w:rsid w:val="002F4378"/>
    <w:rsid w:val="002F462E"/>
    <w:rsid w:val="002F4B85"/>
    <w:rsid w:val="002F4D8A"/>
    <w:rsid w:val="002F5419"/>
    <w:rsid w:val="002F54D8"/>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A21"/>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D5A"/>
    <w:rsid w:val="00320E01"/>
    <w:rsid w:val="00320E12"/>
    <w:rsid w:val="00321981"/>
    <w:rsid w:val="00321B38"/>
    <w:rsid w:val="00321BF1"/>
    <w:rsid w:val="0032200D"/>
    <w:rsid w:val="00322066"/>
    <w:rsid w:val="003224DA"/>
    <w:rsid w:val="0032255A"/>
    <w:rsid w:val="0032262D"/>
    <w:rsid w:val="00322771"/>
    <w:rsid w:val="0032285E"/>
    <w:rsid w:val="003229F4"/>
    <w:rsid w:val="00322C35"/>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791"/>
    <w:rsid w:val="00331C0D"/>
    <w:rsid w:val="0033200F"/>
    <w:rsid w:val="0033297B"/>
    <w:rsid w:val="003329C2"/>
    <w:rsid w:val="00332FAB"/>
    <w:rsid w:val="00333051"/>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D2B"/>
    <w:rsid w:val="00335E17"/>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CC5"/>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3E86"/>
    <w:rsid w:val="003647BD"/>
    <w:rsid w:val="00364A1B"/>
    <w:rsid w:val="00364C63"/>
    <w:rsid w:val="00365297"/>
    <w:rsid w:val="003652C2"/>
    <w:rsid w:val="00365722"/>
    <w:rsid w:val="00365803"/>
    <w:rsid w:val="003662DF"/>
    <w:rsid w:val="00366566"/>
    <w:rsid w:val="00366792"/>
    <w:rsid w:val="003669E2"/>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296"/>
    <w:rsid w:val="00380947"/>
    <w:rsid w:val="00380A7B"/>
    <w:rsid w:val="00380CD3"/>
    <w:rsid w:val="00380D62"/>
    <w:rsid w:val="00380F51"/>
    <w:rsid w:val="00380FD8"/>
    <w:rsid w:val="0038119E"/>
    <w:rsid w:val="003811F4"/>
    <w:rsid w:val="00381AF7"/>
    <w:rsid w:val="00381C14"/>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371"/>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ED5"/>
    <w:rsid w:val="00387F18"/>
    <w:rsid w:val="00387FD2"/>
    <w:rsid w:val="003900CE"/>
    <w:rsid w:val="00390165"/>
    <w:rsid w:val="003904C3"/>
    <w:rsid w:val="00390755"/>
    <w:rsid w:val="00390E42"/>
    <w:rsid w:val="00390EDC"/>
    <w:rsid w:val="0039165E"/>
    <w:rsid w:val="003916E0"/>
    <w:rsid w:val="00391718"/>
    <w:rsid w:val="00391B1D"/>
    <w:rsid w:val="00391EEF"/>
    <w:rsid w:val="00391F0D"/>
    <w:rsid w:val="0039231A"/>
    <w:rsid w:val="00392784"/>
    <w:rsid w:val="0039283F"/>
    <w:rsid w:val="00392ABE"/>
    <w:rsid w:val="00392B1B"/>
    <w:rsid w:val="00392B8C"/>
    <w:rsid w:val="00392BF7"/>
    <w:rsid w:val="00392F0E"/>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BCD"/>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729"/>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98E"/>
    <w:rsid w:val="003C2321"/>
    <w:rsid w:val="003C2328"/>
    <w:rsid w:val="003C25A0"/>
    <w:rsid w:val="003C2650"/>
    <w:rsid w:val="003C2798"/>
    <w:rsid w:val="003C29AC"/>
    <w:rsid w:val="003C2E36"/>
    <w:rsid w:val="003C2F64"/>
    <w:rsid w:val="003C2FC6"/>
    <w:rsid w:val="003C3015"/>
    <w:rsid w:val="003C31CF"/>
    <w:rsid w:val="003C3A0C"/>
    <w:rsid w:val="003C3B6F"/>
    <w:rsid w:val="003C3D9F"/>
    <w:rsid w:val="003C3F5E"/>
    <w:rsid w:val="003C41EE"/>
    <w:rsid w:val="003C449F"/>
    <w:rsid w:val="003C45B9"/>
    <w:rsid w:val="003C47B9"/>
    <w:rsid w:val="003C4964"/>
    <w:rsid w:val="003C4998"/>
    <w:rsid w:val="003C4C29"/>
    <w:rsid w:val="003C4D05"/>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9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8C9"/>
    <w:rsid w:val="003E4A33"/>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3B3E"/>
    <w:rsid w:val="003F3D30"/>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20D"/>
    <w:rsid w:val="003F7508"/>
    <w:rsid w:val="003F753A"/>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0F0"/>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8DC"/>
    <w:rsid w:val="004129EC"/>
    <w:rsid w:val="00412ACA"/>
    <w:rsid w:val="00412D24"/>
    <w:rsid w:val="00412D53"/>
    <w:rsid w:val="00413391"/>
    <w:rsid w:val="00413B9A"/>
    <w:rsid w:val="00413BE8"/>
    <w:rsid w:val="00413C6C"/>
    <w:rsid w:val="00414452"/>
    <w:rsid w:val="004145E9"/>
    <w:rsid w:val="0041496A"/>
    <w:rsid w:val="00414D72"/>
    <w:rsid w:val="00415057"/>
    <w:rsid w:val="0041508F"/>
    <w:rsid w:val="00415414"/>
    <w:rsid w:val="00415417"/>
    <w:rsid w:val="00415492"/>
    <w:rsid w:val="00415A6E"/>
    <w:rsid w:val="00416358"/>
    <w:rsid w:val="00416B01"/>
    <w:rsid w:val="00416CB9"/>
    <w:rsid w:val="00416EA2"/>
    <w:rsid w:val="00416F37"/>
    <w:rsid w:val="0041731C"/>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1E09"/>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18D"/>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AED"/>
    <w:rsid w:val="00442B25"/>
    <w:rsid w:val="00442D8E"/>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583"/>
    <w:rsid w:val="0044762B"/>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D4C"/>
    <w:rsid w:val="00454E17"/>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3C3"/>
    <w:rsid w:val="00464938"/>
    <w:rsid w:val="00464B22"/>
    <w:rsid w:val="00464B28"/>
    <w:rsid w:val="00464BEE"/>
    <w:rsid w:val="00464F8B"/>
    <w:rsid w:val="0046506F"/>
    <w:rsid w:val="004650A8"/>
    <w:rsid w:val="00465227"/>
    <w:rsid w:val="004653A6"/>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BDF"/>
    <w:rsid w:val="00484FAF"/>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F9A"/>
    <w:rsid w:val="0049000D"/>
    <w:rsid w:val="0049030B"/>
    <w:rsid w:val="0049056D"/>
    <w:rsid w:val="004905D5"/>
    <w:rsid w:val="00490696"/>
    <w:rsid w:val="0049093F"/>
    <w:rsid w:val="00490CA0"/>
    <w:rsid w:val="00490D87"/>
    <w:rsid w:val="0049121D"/>
    <w:rsid w:val="004914A2"/>
    <w:rsid w:val="004919F6"/>
    <w:rsid w:val="00491BAF"/>
    <w:rsid w:val="00491E56"/>
    <w:rsid w:val="004922E4"/>
    <w:rsid w:val="00492310"/>
    <w:rsid w:val="00492D37"/>
    <w:rsid w:val="00492F63"/>
    <w:rsid w:val="00492F7B"/>
    <w:rsid w:val="00493167"/>
    <w:rsid w:val="00493237"/>
    <w:rsid w:val="00494DF2"/>
    <w:rsid w:val="00495283"/>
    <w:rsid w:val="004954D9"/>
    <w:rsid w:val="004954DD"/>
    <w:rsid w:val="004954E5"/>
    <w:rsid w:val="00495539"/>
    <w:rsid w:val="004956ED"/>
    <w:rsid w:val="00495983"/>
    <w:rsid w:val="0049663C"/>
    <w:rsid w:val="00496D89"/>
    <w:rsid w:val="00497204"/>
    <w:rsid w:val="00497304"/>
    <w:rsid w:val="004975B4"/>
    <w:rsid w:val="00497B18"/>
    <w:rsid w:val="00497B8E"/>
    <w:rsid w:val="00497FEB"/>
    <w:rsid w:val="004A0295"/>
    <w:rsid w:val="004A029E"/>
    <w:rsid w:val="004A04D0"/>
    <w:rsid w:val="004A0982"/>
    <w:rsid w:val="004A0BEF"/>
    <w:rsid w:val="004A0E43"/>
    <w:rsid w:val="004A0E59"/>
    <w:rsid w:val="004A0FEC"/>
    <w:rsid w:val="004A1273"/>
    <w:rsid w:val="004A154F"/>
    <w:rsid w:val="004A1B76"/>
    <w:rsid w:val="004A1E50"/>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510"/>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5FFF"/>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2E0"/>
    <w:rsid w:val="004C359D"/>
    <w:rsid w:val="004C3803"/>
    <w:rsid w:val="004C3A9C"/>
    <w:rsid w:val="004C3CCB"/>
    <w:rsid w:val="004C4787"/>
    <w:rsid w:val="004C4809"/>
    <w:rsid w:val="004C480E"/>
    <w:rsid w:val="004C4B1B"/>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D81"/>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32"/>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B4F"/>
    <w:rsid w:val="004F6BC1"/>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362"/>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8C3"/>
    <w:rsid w:val="00512D66"/>
    <w:rsid w:val="00512FD6"/>
    <w:rsid w:val="00513402"/>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99A"/>
    <w:rsid w:val="00520C10"/>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C15"/>
    <w:rsid w:val="00525CED"/>
    <w:rsid w:val="0052601F"/>
    <w:rsid w:val="00526436"/>
    <w:rsid w:val="00526783"/>
    <w:rsid w:val="0052682E"/>
    <w:rsid w:val="00526FFC"/>
    <w:rsid w:val="0052701B"/>
    <w:rsid w:val="0052701E"/>
    <w:rsid w:val="00527377"/>
    <w:rsid w:val="0052784E"/>
    <w:rsid w:val="005278F7"/>
    <w:rsid w:val="00527ACE"/>
    <w:rsid w:val="00527B02"/>
    <w:rsid w:val="00527DAE"/>
    <w:rsid w:val="00527E9A"/>
    <w:rsid w:val="005304DB"/>
    <w:rsid w:val="00530E3B"/>
    <w:rsid w:val="00530E88"/>
    <w:rsid w:val="00530FE8"/>
    <w:rsid w:val="00531029"/>
    <w:rsid w:val="00531198"/>
    <w:rsid w:val="00531220"/>
    <w:rsid w:val="0053132D"/>
    <w:rsid w:val="005313AB"/>
    <w:rsid w:val="005320E1"/>
    <w:rsid w:val="00532377"/>
    <w:rsid w:val="00532430"/>
    <w:rsid w:val="00532466"/>
    <w:rsid w:val="00532C6A"/>
    <w:rsid w:val="00532D69"/>
    <w:rsid w:val="00532DAA"/>
    <w:rsid w:val="00532FEE"/>
    <w:rsid w:val="00533652"/>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3770F"/>
    <w:rsid w:val="00540149"/>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B0D"/>
    <w:rsid w:val="00544BA0"/>
    <w:rsid w:val="005450E6"/>
    <w:rsid w:val="00545405"/>
    <w:rsid w:val="00545BA6"/>
    <w:rsid w:val="00546145"/>
    <w:rsid w:val="005461CD"/>
    <w:rsid w:val="005463CB"/>
    <w:rsid w:val="005463E4"/>
    <w:rsid w:val="005467AE"/>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5A47"/>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C0E"/>
    <w:rsid w:val="005A3F14"/>
    <w:rsid w:val="005A403B"/>
    <w:rsid w:val="005A4398"/>
    <w:rsid w:val="005A4774"/>
    <w:rsid w:val="005A47A4"/>
    <w:rsid w:val="005A519E"/>
    <w:rsid w:val="005A54E4"/>
    <w:rsid w:val="005A5753"/>
    <w:rsid w:val="005A5C54"/>
    <w:rsid w:val="005A5E9D"/>
    <w:rsid w:val="005A6892"/>
    <w:rsid w:val="005A6FB5"/>
    <w:rsid w:val="005A73F7"/>
    <w:rsid w:val="005A77AF"/>
    <w:rsid w:val="005A78B1"/>
    <w:rsid w:val="005A7AC4"/>
    <w:rsid w:val="005A7ADA"/>
    <w:rsid w:val="005B0037"/>
    <w:rsid w:val="005B0467"/>
    <w:rsid w:val="005B06AC"/>
    <w:rsid w:val="005B07A5"/>
    <w:rsid w:val="005B093C"/>
    <w:rsid w:val="005B0A72"/>
    <w:rsid w:val="005B0AA6"/>
    <w:rsid w:val="005B0C8C"/>
    <w:rsid w:val="005B0E4D"/>
    <w:rsid w:val="005B10E0"/>
    <w:rsid w:val="005B13E6"/>
    <w:rsid w:val="005B190C"/>
    <w:rsid w:val="005B19B2"/>
    <w:rsid w:val="005B1F1E"/>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233"/>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6E6"/>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BB9"/>
    <w:rsid w:val="005E2DF2"/>
    <w:rsid w:val="005E32BE"/>
    <w:rsid w:val="005E3603"/>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15E"/>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6A4"/>
    <w:rsid w:val="006178F4"/>
    <w:rsid w:val="00617B42"/>
    <w:rsid w:val="00620285"/>
    <w:rsid w:val="006204BC"/>
    <w:rsid w:val="0062050B"/>
    <w:rsid w:val="006206B0"/>
    <w:rsid w:val="0062095F"/>
    <w:rsid w:val="00620A9A"/>
    <w:rsid w:val="0062109D"/>
    <w:rsid w:val="00621136"/>
    <w:rsid w:val="0062142F"/>
    <w:rsid w:val="00621BE9"/>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DF1"/>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682"/>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145"/>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26"/>
    <w:rsid w:val="00651346"/>
    <w:rsid w:val="006514AB"/>
    <w:rsid w:val="0065185C"/>
    <w:rsid w:val="00651CB3"/>
    <w:rsid w:val="0065285E"/>
    <w:rsid w:val="00653321"/>
    <w:rsid w:val="0065379A"/>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58E0"/>
    <w:rsid w:val="0066607D"/>
    <w:rsid w:val="00666165"/>
    <w:rsid w:val="00666261"/>
    <w:rsid w:val="006666F7"/>
    <w:rsid w:val="00666829"/>
    <w:rsid w:val="006671A8"/>
    <w:rsid w:val="0066723A"/>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98C"/>
    <w:rsid w:val="00686DE8"/>
    <w:rsid w:val="0068723C"/>
    <w:rsid w:val="00687376"/>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0ED"/>
    <w:rsid w:val="006A019F"/>
    <w:rsid w:val="006A022E"/>
    <w:rsid w:val="006A090F"/>
    <w:rsid w:val="006A09C2"/>
    <w:rsid w:val="006A0B51"/>
    <w:rsid w:val="006A0BD7"/>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A7D74"/>
    <w:rsid w:val="006B017D"/>
    <w:rsid w:val="006B0537"/>
    <w:rsid w:val="006B0AC2"/>
    <w:rsid w:val="006B0BC5"/>
    <w:rsid w:val="006B143D"/>
    <w:rsid w:val="006B1765"/>
    <w:rsid w:val="006B1846"/>
    <w:rsid w:val="006B1973"/>
    <w:rsid w:val="006B1D80"/>
    <w:rsid w:val="006B1E7A"/>
    <w:rsid w:val="006B2169"/>
    <w:rsid w:val="006B2326"/>
    <w:rsid w:val="006B2A4B"/>
    <w:rsid w:val="006B2B53"/>
    <w:rsid w:val="006B2C3A"/>
    <w:rsid w:val="006B2D92"/>
    <w:rsid w:val="006B3443"/>
    <w:rsid w:val="006B3455"/>
    <w:rsid w:val="006B34F2"/>
    <w:rsid w:val="006B36C9"/>
    <w:rsid w:val="006B3704"/>
    <w:rsid w:val="006B3B0C"/>
    <w:rsid w:val="006B3B67"/>
    <w:rsid w:val="006B3D84"/>
    <w:rsid w:val="006B4509"/>
    <w:rsid w:val="006B45C0"/>
    <w:rsid w:val="006B45D6"/>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2CB4"/>
    <w:rsid w:val="006C3447"/>
    <w:rsid w:val="006C361C"/>
    <w:rsid w:val="006C3968"/>
    <w:rsid w:val="006C4033"/>
    <w:rsid w:val="006C40F0"/>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2F"/>
    <w:rsid w:val="006D07D7"/>
    <w:rsid w:val="006D15F0"/>
    <w:rsid w:val="006D162B"/>
    <w:rsid w:val="006D1733"/>
    <w:rsid w:val="006D1937"/>
    <w:rsid w:val="006D1B60"/>
    <w:rsid w:val="006D1CDC"/>
    <w:rsid w:val="006D1F41"/>
    <w:rsid w:val="006D2383"/>
    <w:rsid w:val="006D2549"/>
    <w:rsid w:val="006D25E4"/>
    <w:rsid w:val="006D2C0A"/>
    <w:rsid w:val="006D3039"/>
    <w:rsid w:val="006D3419"/>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49D"/>
    <w:rsid w:val="00714995"/>
    <w:rsid w:val="00714E2A"/>
    <w:rsid w:val="00715304"/>
    <w:rsid w:val="007153AB"/>
    <w:rsid w:val="0071553B"/>
    <w:rsid w:val="0071567C"/>
    <w:rsid w:val="007158AA"/>
    <w:rsid w:val="00715A83"/>
    <w:rsid w:val="00715C1A"/>
    <w:rsid w:val="00715CB8"/>
    <w:rsid w:val="0071617B"/>
    <w:rsid w:val="00716297"/>
    <w:rsid w:val="007162B8"/>
    <w:rsid w:val="0071658B"/>
    <w:rsid w:val="00716690"/>
    <w:rsid w:val="00716B29"/>
    <w:rsid w:val="00716FE0"/>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58D"/>
    <w:rsid w:val="00730961"/>
    <w:rsid w:val="00730C64"/>
    <w:rsid w:val="00730E15"/>
    <w:rsid w:val="00731231"/>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7A8F"/>
    <w:rsid w:val="00747D09"/>
    <w:rsid w:val="00747DD7"/>
    <w:rsid w:val="00747FBE"/>
    <w:rsid w:val="00750040"/>
    <w:rsid w:val="0075029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21D"/>
    <w:rsid w:val="00755381"/>
    <w:rsid w:val="007557D6"/>
    <w:rsid w:val="00755864"/>
    <w:rsid w:val="00755B43"/>
    <w:rsid w:val="007562B5"/>
    <w:rsid w:val="007562CB"/>
    <w:rsid w:val="007563E3"/>
    <w:rsid w:val="0075670C"/>
    <w:rsid w:val="00756C59"/>
    <w:rsid w:val="0075741C"/>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0F"/>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2DB"/>
    <w:rsid w:val="007675D7"/>
    <w:rsid w:val="00767ACC"/>
    <w:rsid w:val="00767D92"/>
    <w:rsid w:val="0077019B"/>
    <w:rsid w:val="007706E3"/>
    <w:rsid w:val="007709C6"/>
    <w:rsid w:val="00770F09"/>
    <w:rsid w:val="007711B7"/>
    <w:rsid w:val="0077123F"/>
    <w:rsid w:val="007712C1"/>
    <w:rsid w:val="007719B6"/>
    <w:rsid w:val="0077293D"/>
    <w:rsid w:val="00772948"/>
    <w:rsid w:val="00772A99"/>
    <w:rsid w:val="00772C13"/>
    <w:rsid w:val="00772DF6"/>
    <w:rsid w:val="0077326F"/>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1C"/>
    <w:rsid w:val="007771C5"/>
    <w:rsid w:val="00777442"/>
    <w:rsid w:val="007776F2"/>
    <w:rsid w:val="00777C9A"/>
    <w:rsid w:val="00777E27"/>
    <w:rsid w:val="007803EC"/>
    <w:rsid w:val="0078043D"/>
    <w:rsid w:val="0078060E"/>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3BAB"/>
    <w:rsid w:val="007844E6"/>
    <w:rsid w:val="007844F7"/>
    <w:rsid w:val="00784743"/>
    <w:rsid w:val="007847FF"/>
    <w:rsid w:val="0078491E"/>
    <w:rsid w:val="00784DAC"/>
    <w:rsid w:val="00784E84"/>
    <w:rsid w:val="00784FFD"/>
    <w:rsid w:val="00785636"/>
    <w:rsid w:val="00785DC1"/>
    <w:rsid w:val="00785E66"/>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0ADD"/>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38"/>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BB5"/>
    <w:rsid w:val="007B2F9E"/>
    <w:rsid w:val="007B3696"/>
    <w:rsid w:val="007B41B5"/>
    <w:rsid w:val="007B426F"/>
    <w:rsid w:val="007B4344"/>
    <w:rsid w:val="007B4470"/>
    <w:rsid w:val="007B4525"/>
    <w:rsid w:val="007B4726"/>
    <w:rsid w:val="007B4799"/>
    <w:rsid w:val="007B47AC"/>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1B1"/>
    <w:rsid w:val="007C54AF"/>
    <w:rsid w:val="007C59F5"/>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46EE"/>
    <w:rsid w:val="007D496F"/>
    <w:rsid w:val="007D49BA"/>
    <w:rsid w:val="007D4AF8"/>
    <w:rsid w:val="007D4FBC"/>
    <w:rsid w:val="007D5207"/>
    <w:rsid w:val="007D54F1"/>
    <w:rsid w:val="007D58CE"/>
    <w:rsid w:val="007D5A1D"/>
    <w:rsid w:val="007D5D99"/>
    <w:rsid w:val="007D6153"/>
    <w:rsid w:val="007D628F"/>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659"/>
    <w:rsid w:val="007E5784"/>
    <w:rsid w:val="007E5A70"/>
    <w:rsid w:val="007E5B38"/>
    <w:rsid w:val="007E6823"/>
    <w:rsid w:val="007E68FB"/>
    <w:rsid w:val="007E69CF"/>
    <w:rsid w:val="007E6B35"/>
    <w:rsid w:val="007E6C12"/>
    <w:rsid w:val="007E6E50"/>
    <w:rsid w:val="007E6E58"/>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32"/>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04"/>
    <w:rsid w:val="00823FFC"/>
    <w:rsid w:val="008243A5"/>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4EED"/>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0CE"/>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85"/>
    <w:rsid w:val="008637AF"/>
    <w:rsid w:val="00863982"/>
    <w:rsid w:val="00863BBF"/>
    <w:rsid w:val="00863F06"/>
    <w:rsid w:val="00864B25"/>
    <w:rsid w:val="008659F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BF6"/>
    <w:rsid w:val="00872D29"/>
    <w:rsid w:val="00872D57"/>
    <w:rsid w:val="0087319F"/>
    <w:rsid w:val="0087416D"/>
    <w:rsid w:val="00874442"/>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20DE"/>
    <w:rsid w:val="008821C2"/>
    <w:rsid w:val="008822AB"/>
    <w:rsid w:val="008825CF"/>
    <w:rsid w:val="008826BD"/>
    <w:rsid w:val="0088275C"/>
    <w:rsid w:val="00882D24"/>
    <w:rsid w:val="00882F34"/>
    <w:rsid w:val="0088339F"/>
    <w:rsid w:val="008834F9"/>
    <w:rsid w:val="0088381F"/>
    <w:rsid w:val="00883BF9"/>
    <w:rsid w:val="00883C57"/>
    <w:rsid w:val="00883E94"/>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A05"/>
    <w:rsid w:val="00892AE2"/>
    <w:rsid w:val="00892C7E"/>
    <w:rsid w:val="00892EAA"/>
    <w:rsid w:val="00893065"/>
    <w:rsid w:val="008937D6"/>
    <w:rsid w:val="0089396D"/>
    <w:rsid w:val="00893B96"/>
    <w:rsid w:val="00893C82"/>
    <w:rsid w:val="00894060"/>
    <w:rsid w:val="00894331"/>
    <w:rsid w:val="008944FB"/>
    <w:rsid w:val="00894741"/>
    <w:rsid w:val="008947B7"/>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8C0"/>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23F"/>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9B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337"/>
    <w:rsid w:val="008D5D9B"/>
    <w:rsid w:val="008D5DDD"/>
    <w:rsid w:val="008D6030"/>
    <w:rsid w:val="008D6032"/>
    <w:rsid w:val="008D6593"/>
    <w:rsid w:val="008D6797"/>
    <w:rsid w:val="008D711F"/>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62C"/>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68E"/>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681"/>
    <w:rsid w:val="00914A03"/>
    <w:rsid w:val="00914A7D"/>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30B"/>
    <w:rsid w:val="0091740C"/>
    <w:rsid w:val="00917438"/>
    <w:rsid w:val="00917604"/>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929"/>
    <w:rsid w:val="00921A33"/>
    <w:rsid w:val="009229BA"/>
    <w:rsid w:val="00922BAA"/>
    <w:rsid w:val="00922E46"/>
    <w:rsid w:val="00923221"/>
    <w:rsid w:val="0092386F"/>
    <w:rsid w:val="00923924"/>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695"/>
    <w:rsid w:val="009278CD"/>
    <w:rsid w:val="00927CC2"/>
    <w:rsid w:val="0093008F"/>
    <w:rsid w:val="009300E5"/>
    <w:rsid w:val="009306F7"/>
    <w:rsid w:val="00930BF3"/>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E6E"/>
    <w:rsid w:val="00940F47"/>
    <w:rsid w:val="00941231"/>
    <w:rsid w:val="0094165C"/>
    <w:rsid w:val="00941B1B"/>
    <w:rsid w:val="00941B1C"/>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85B"/>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1DB"/>
    <w:rsid w:val="00952346"/>
    <w:rsid w:val="009524CC"/>
    <w:rsid w:val="009529F4"/>
    <w:rsid w:val="00952EC0"/>
    <w:rsid w:val="009534DB"/>
    <w:rsid w:val="00953536"/>
    <w:rsid w:val="00953891"/>
    <w:rsid w:val="009539B8"/>
    <w:rsid w:val="00953B89"/>
    <w:rsid w:val="00953EDC"/>
    <w:rsid w:val="009547A0"/>
    <w:rsid w:val="009550F9"/>
    <w:rsid w:val="009551B3"/>
    <w:rsid w:val="009552DC"/>
    <w:rsid w:val="009555EC"/>
    <w:rsid w:val="009556AB"/>
    <w:rsid w:val="0095633D"/>
    <w:rsid w:val="00956DE7"/>
    <w:rsid w:val="00956E50"/>
    <w:rsid w:val="0095704B"/>
    <w:rsid w:val="00957099"/>
    <w:rsid w:val="0095788F"/>
    <w:rsid w:val="00957AA8"/>
    <w:rsid w:val="009600A2"/>
    <w:rsid w:val="009605E2"/>
    <w:rsid w:val="00960620"/>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901"/>
    <w:rsid w:val="00976AB0"/>
    <w:rsid w:val="00976FF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FB"/>
    <w:rsid w:val="00985821"/>
    <w:rsid w:val="00985A99"/>
    <w:rsid w:val="00985AD4"/>
    <w:rsid w:val="00985AEF"/>
    <w:rsid w:val="00985DC8"/>
    <w:rsid w:val="00985EBE"/>
    <w:rsid w:val="00986005"/>
    <w:rsid w:val="00986286"/>
    <w:rsid w:val="009862B8"/>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34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833"/>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42A3"/>
    <w:rsid w:val="009A43B5"/>
    <w:rsid w:val="009A43B6"/>
    <w:rsid w:val="009A44DE"/>
    <w:rsid w:val="009A4E15"/>
    <w:rsid w:val="009A4EF8"/>
    <w:rsid w:val="009A507F"/>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888"/>
    <w:rsid w:val="009B59CE"/>
    <w:rsid w:val="009B5A26"/>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9E5"/>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AD"/>
    <w:rsid w:val="009D60A6"/>
    <w:rsid w:val="009D617B"/>
    <w:rsid w:val="009D672F"/>
    <w:rsid w:val="009D67CC"/>
    <w:rsid w:val="009D6B52"/>
    <w:rsid w:val="009D6F5D"/>
    <w:rsid w:val="009D701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2B5C"/>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11A"/>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3F2"/>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A7D"/>
    <w:rsid w:val="00A40EA2"/>
    <w:rsid w:val="00A41161"/>
    <w:rsid w:val="00A41872"/>
    <w:rsid w:val="00A41AC8"/>
    <w:rsid w:val="00A41ADF"/>
    <w:rsid w:val="00A41B98"/>
    <w:rsid w:val="00A421BB"/>
    <w:rsid w:val="00A42463"/>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5E6A"/>
    <w:rsid w:val="00A4628F"/>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07B"/>
    <w:rsid w:val="00A5159E"/>
    <w:rsid w:val="00A51782"/>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92"/>
    <w:rsid w:val="00A63BDB"/>
    <w:rsid w:val="00A640EB"/>
    <w:rsid w:val="00A6421D"/>
    <w:rsid w:val="00A64ADD"/>
    <w:rsid w:val="00A650C2"/>
    <w:rsid w:val="00A650DD"/>
    <w:rsid w:val="00A65819"/>
    <w:rsid w:val="00A65E12"/>
    <w:rsid w:val="00A663DA"/>
    <w:rsid w:val="00A66505"/>
    <w:rsid w:val="00A66C54"/>
    <w:rsid w:val="00A66D9D"/>
    <w:rsid w:val="00A672B6"/>
    <w:rsid w:val="00A67612"/>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BF1"/>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458"/>
    <w:rsid w:val="00A86954"/>
    <w:rsid w:val="00A86E41"/>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24E"/>
    <w:rsid w:val="00A9288F"/>
    <w:rsid w:val="00A9289C"/>
    <w:rsid w:val="00A929AC"/>
    <w:rsid w:val="00A9303A"/>
    <w:rsid w:val="00A93045"/>
    <w:rsid w:val="00A93356"/>
    <w:rsid w:val="00A93453"/>
    <w:rsid w:val="00A93563"/>
    <w:rsid w:val="00A93821"/>
    <w:rsid w:val="00A93D4F"/>
    <w:rsid w:val="00A94115"/>
    <w:rsid w:val="00A941A2"/>
    <w:rsid w:val="00A941AF"/>
    <w:rsid w:val="00A9433A"/>
    <w:rsid w:val="00A9461B"/>
    <w:rsid w:val="00A94640"/>
    <w:rsid w:val="00A94A0D"/>
    <w:rsid w:val="00A94CB1"/>
    <w:rsid w:val="00A94D3A"/>
    <w:rsid w:val="00A94F62"/>
    <w:rsid w:val="00A94FFC"/>
    <w:rsid w:val="00A955B9"/>
    <w:rsid w:val="00A9581E"/>
    <w:rsid w:val="00A959D9"/>
    <w:rsid w:val="00A959DF"/>
    <w:rsid w:val="00A95D54"/>
    <w:rsid w:val="00A96A41"/>
    <w:rsid w:val="00A96C57"/>
    <w:rsid w:val="00A96D07"/>
    <w:rsid w:val="00A97E49"/>
    <w:rsid w:val="00A97FF2"/>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E8B"/>
    <w:rsid w:val="00AA5375"/>
    <w:rsid w:val="00AA55CA"/>
    <w:rsid w:val="00AA5C23"/>
    <w:rsid w:val="00AA648B"/>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4C"/>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2053"/>
    <w:rsid w:val="00AD2214"/>
    <w:rsid w:val="00AD26F1"/>
    <w:rsid w:val="00AD30A6"/>
    <w:rsid w:val="00AD31CF"/>
    <w:rsid w:val="00AD3883"/>
    <w:rsid w:val="00AD3EB6"/>
    <w:rsid w:val="00AD40B6"/>
    <w:rsid w:val="00AD4105"/>
    <w:rsid w:val="00AD4374"/>
    <w:rsid w:val="00AD4513"/>
    <w:rsid w:val="00AD4854"/>
    <w:rsid w:val="00AD4CD0"/>
    <w:rsid w:val="00AD4D88"/>
    <w:rsid w:val="00AD506A"/>
    <w:rsid w:val="00AD568D"/>
    <w:rsid w:val="00AD59EE"/>
    <w:rsid w:val="00AD60BA"/>
    <w:rsid w:val="00AD63D5"/>
    <w:rsid w:val="00AD6518"/>
    <w:rsid w:val="00AD6585"/>
    <w:rsid w:val="00AD6593"/>
    <w:rsid w:val="00AD6659"/>
    <w:rsid w:val="00AD6D34"/>
    <w:rsid w:val="00AD7379"/>
    <w:rsid w:val="00AD76C9"/>
    <w:rsid w:val="00AD77A6"/>
    <w:rsid w:val="00AD782D"/>
    <w:rsid w:val="00AD79B7"/>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A36"/>
    <w:rsid w:val="00AF1C21"/>
    <w:rsid w:val="00AF1CBB"/>
    <w:rsid w:val="00AF1D4C"/>
    <w:rsid w:val="00AF1E65"/>
    <w:rsid w:val="00AF1EDF"/>
    <w:rsid w:val="00AF21BD"/>
    <w:rsid w:val="00AF224F"/>
    <w:rsid w:val="00AF24F7"/>
    <w:rsid w:val="00AF2651"/>
    <w:rsid w:val="00AF2CEF"/>
    <w:rsid w:val="00AF2DD8"/>
    <w:rsid w:val="00AF2E7C"/>
    <w:rsid w:val="00AF3472"/>
    <w:rsid w:val="00AF35D9"/>
    <w:rsid w:val="00AF37B0"/>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2A"/>
    <w:rsid w:val="00B02642"/>
    <w:rsid w:val="00B02966"/>
    <w:rsid w:val="00B02ED3"/>
    <w:rsid w:val="00B02F11"/>
    <w:rsid w:val="00B035C9"/>
    <w:rsid w:val="00B0364F"/>
    <w:rsid w:val="00B0390E"/>
    <w:rsid w:val="00B03973"/>
    <w:rsid w:val="00B04393"/>
    <w:rsid w:val="00B04416"/>
    <w:rsid w:val="00B04A8B"/>
    <w:rsid w:val="00B04C66"/>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194"/>
    <w:rsid w:val="00B15231"/>
    <w:rsid w:val="00B1526C"/>
    <w:rsid w:val="00B154C2"/>
    <w:rsid w:val="00B1581F"/>
    <w:rsid w:val="00B1586D"/>
    <w:rsid w:val="00B158EA"/>
    <w:rsid w:val="00B163A0"/>
    <w:rsid w:val="00B16408"/>
    <w:rsid w:val="00B16645"/>
    <w:rsid w:val="00B167D1"/>
    <w:rsid w:val="00B16FC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0F27"/>
    <w:rsid w:val="00B31094"/>
    <w:rsid w:val="00B31350"/>
    <w:rsid w:val="00B31351"/>
    <w:rsid w:val="00B31CA5"/>
    <w:rsid w:val="00B31F09"/>
    <w:rsid w:val="00B320D3"/>
    <w:rsid w:val="00B3212B"/>
    <w:rsid w:val="00B3223B"/>
    <w:rsid w:val="00B3230B"/>
    <w:rsid w:val="00B32D14"/>
    <w:rsid w:val="00B33044"/>
    <w:rsid w:val="00B333EE"/>
    <w:rsid w:val="00B336F7"/>
    <w:rsid w:val="00B33995"/>
    <w:rsid w:val="00B33FB1"/>
    <w:rsid w:val="00B340E8"/>
    <w:rsid w:val="00B341A1"/>
    <w:rsid w:val="00B349C0"/>
    <w:rsid w:val="00B34A55"/>
    <w:rsid w:val="00B34AAE"/>
    <w:rsid w:val="00B34AE7"/>
    <w:rsid w:val="00B34BB4"/>
    <w:rsid w:val="00B34C46"/>
    <w:rsid w:val="00B34D9D"/>
    <w:rsid w:val="00B35242"/>
    <w:rsid w:val="00B353BE"/>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E06"/>
    <w:rsid w:val="00B40F92"/>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760"/>
    <w:rsid w:val="00B52781"/>
    <w:rsid w:val="00B52F5D"/>
    <w:rsid w:val="00B5339F"/>
    <w:rsid w:val="00B539B6"/>
    <w:rsid w:val="00B53D18"/>
    <w:rsid w:val="00B54207"/>
    <w:rsid w:val="00B54F05"/>
    <w:rsid w:val="00B5552C"/>
    <w:rsid w:val="00B55A72"/>
    <w:rsid w:val="00B55FBC"/>
    <w:rsid w:val="00B56746"/>
    <w:rsid w:val="00B56E11"/>
    <w:rsid w:val="00B56E6D"/>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8AD"/>
    <w:rsid w:val="00B63907"/>
    <w:rsid w:val="00B63AD4"/>
    <w:rsid w:val="00B6417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9CA"/>
    <w:rsid w:val="00B75B96"/>
    <w:rsid w:val="00B75E14"/>
    <w:rsid w:val="00B75EE5"/>
    <w:rsid w:val="00B75F32"/>
    <w:rsid w:val="00B76101"/>
    <w:rsid w:val="00B76266"/>
    <w:rsid w:val="00B763EE"/>
    <w:rsid w:val="00B7664E"/>
    <w:rsid w:val="00B76E47"/>
    <w:rsid w:val="00B773D6"/>
    <w:rsid w:val="00B775C8"/>
    <w:rsid w:val="00B779A8"/>
    <w:rsid w:val="00B77C9A"/>
    <w:rsid w:val="00B77D0F"/>
    <w:rsid w:val="00B802FF"/>
    <w:rsid w:val="00B803C8"/>
    <w:rsid w:val="00B8049E"/>
    <w:rsid w:val="00B8062F"/>
    <w:rsid w:val="00B807BD"/>
    <w:rsid w:val="00B80E21"/>
    <w:rsid w:val="00B81130"/>
    <w:rsid w:val="00B81B29"/>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03"/>
    <w:rsid w:val="00B94730"/>
    <w:rsid w:val="00B94A78"/>
    <w:rsid w:val="00B94E2E"/>
    <w:rsid w:val="00B9515D"/>
    <w:rsid w:val="00B954AB"/>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4B1"/>
    <w:rsid w:val="00BA2669"/>
    <w:rsid w:val="00BA2674"/>
    <w:rsid w:val="00BA2965"/>
    <w:rsid w:val="00BA3382"/>
    <w:rsid w:val="00BA3626"/>
    <w:rsid w:val="00BA3B74"/>
    <w:rsid w:val="00BA4CBC"/>
    <w:rsid w:val="00BA5099"/>
    <w:rsid w:val="00BA5905"/>
    <w:rsid w:val="00BA59BB"/>
    <w:rsid w:val="00BA59DE"/>
    <w:rsid w:val="00BA5CA9"/>
    <w:rsid w:val="00BA5F12"/>
    <w:rsid w:val="00BA60CD"/>
    <w:rsid w:val="00BA62B9"/>
    <w:rsid w:val="00BA647B"/>
    <w:rsid w:val="00BA6919"/>
    <w:rsid w:val="00BA6B3D"/>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3CE"/>
    <w:rsid w:val="00BB270A"/>
    <w:rsid w:val="00BB28A8"/>
    <w:rsid w:val="00BB2CE3"/>
    <w:rsid w:val="00BB2F08"/>
    <w:rsid w:val="00BB3443"/>
    <w:rsid w:val="00BB3A59"/>
    <w:rsid w:val="00BB3D47"/>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B7E3E"/>
    <w:rsid w:val="00BC0564"/>
    <w:rsid w:val="00BC076A"/>
    <w:rsid w:val="00BC083B"/>
    <w:rsid w:val="00BC0B2C"/>
    <w:rsid w:val="00BC0C48"/>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8AA"/>
    <w:rsid w:val="00BC7DFC"/>
    <w:rsid w:val="00BC7ECE"/>
    <w:rsid w:val="00BD02FD"/>
    <w:rsid w:val="00BD0328"/>
    <w:rsid w:val="00BD0BC0"/>
    <w:rsid w:val="00BD0D88"/>
    <w:rsid w:val="00BD0EB3"/>
    <w:rsid w:val="00BD0ECA"/>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B2"/>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BF7D11"/>
    <w:rsid w:val="00C004BB"/>
    <w:rsid w:val="00C00634"/>
    <w:rsid w:val="00C006BC"/>
    <w:rsid w:val="00C0076C"/>
    <w:rsid w:val="00C00AD0"/>
    <w:rsid w:val="00C00BD3"/>
    <w:rsid w:val="00C00BE4"/>
    <w:rsid w:val="00C00E13"/>
    <w:rsid w:val="00C01164"/>
    <w:rsid w:val="00C012BE"/>
    <w:rsid w:val="00C01345"/>
    <w:rsid w:val="00C0183C"/>
    <w:rsid w:val="00C0192A"/>
    <w:rsid w:val="00C01B77"/>
    <w:rsid w:val="00C01C92"/>
    <w:rsid w:val="00C02729"/>
    <w:rsid w:val="00C02C91"/>
    <w:rsid w:val="00C02E7A"/>
    <w:rsid w:val="00C03947"/>
    <w:rsid w:val="00C03A74"/>
    <w:rsid w:val="00C03BAB"/>
    <w:rsid w:val="00C03BEA"/>
    <w:rsid w:val="00C03D6D"/>
    <w:rsid w:val="00C03D92"/>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549"/>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2D4C"/>
    <w:rsid w:val="00C235F4"/>
    <w:rsid w:val="00C236AE"/>
    <w:rsid w:val="00C236C8"/>
    <w:rsid w:val="00C238D6"/>
    <w:rsid w:val="00C239EB"/>
    <w:rsid w:val="00C23A56"/>
    <w:rsid w:val="00C23B40"/>
    <w:rsid w:val="00C23D5E"/>
    <w:rsid w:val="00C241E3"/>
    <w:rsid w:val="00C241ED"/>
    <w:rsid w:val="00C24316"/>
    <w:rsid w:val="00C247E2"/>
    <w:rsid w:val="00C2486B"/>
    <w:rsid w:val="00C248DE"/>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9A"/>
    <w:rsid w:val="00C30AA5"/>
    <w:rsid w:val="00C316C2"/>
    <w:rsid w:val="00C31873"/>
    <w:rsid w:val="00C319A5"/>
    <w:rsid w:val="00C31CAA"/>
    <w:rsid w:val="00C321A7"/>
    <w:rsid w:val="00C32494"/>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41B"/>
    <w:rsid w:val="00C4160B"/>
    <w:rsid w:val="00C419D0"/>
    <w:rsid w:val="00C41A27"/>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BA6"/>
    <w:rsid w:val="00C47E03"/>
    <w:rsid w:val="00C5002B"/>
    <w:rsid w:val="00C50108"/>
    <w:rsid w:val="00C507E5"/>
    <w:rsid w:val="00C508D9"/>
    <w:rsid w:val="00C50ABB"/>
    <w:rsid w:val="00C50F40"/>
    <w:rsid w:val="00C50F8F"/>
    <w:rsid w:val="00C5114A"/>
    <w:rsid w:val="00C51A3B"/>
    <w:rsid w:val="00C51E97"/>
    <w:rsid w:val="00C52134"/>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885"/>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79D"/>
    <w:rsid w:val="00C71875"/>
    <w:rsid w:val="00C71CD7"/>
    <w:rsid w:val="00C71CDE"/>
    <w:rsid w:val="00C71F22"/>
    <w:rsid w:val="00C72358"/>
    <w:rsid w:val="00C723D1"/>
    <w:rsid w:val="00C724E6"/>
    <w:rsid w:val="00C7285D"/>
    <w:rsid w:val="00C72901"/>
    <w:rsid w:val="00C72A43"/>
    <w:rsid w:val="00C72B07"/>
    <w:rsid w:val="00C72E2D"/>
    <w:rsid w:val="00C72E8C"/>
    <w:rsid w:val="00C72FE8"/>
    <w:rsid w:val="00C73187"/>
    <w:rsid w:val="00C731C2"/>
    <w:rsid w:val="00C73525"/>
    <w:rsid w:val="00C7363A"/>
    <w:rsid w:val="00C73D03"/>
    <w:rsid w:val="00C73E42"/>
    <w:rsid w:val="00C74157"/>
    <w:rsid w:val="00C743B1"/>
    <w:rsid w:val="00C743FD"/>
    <w:rsid w:val="00C74B7A"/>
    <w:rsid w:val="00C74B9B"/>
    <w:rsid w:val="00C7505D"/>
    <w:rsid w:val="00C75068"/>
    <w:rsid w:val="00C752AE"/>
    <w:rsid w:val="00C754AB"/>
    <w:rsid w:val="00C75518"/>
    <w:rsid w:val="00C75C87"/>
    <w:rsid w:val="00C76021"/>
    <w:rsid w:val="00C7605C"/>
    <w:rsid w:val="00C7626E"/>
    <w:rsid w:val="00C76297"/>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1E1"/>
    <w:rsid w:val="00C90502"/>
    <w:rsid w:val="00C9063C"/>
    <w:rsid w:val="00C90692"/>
    <w:rsid w:val="00C906E8"/>
    <w:rsid w:val="00C9086C"/>
    <w:rsid w:val="00C90BB1"/>
    <w:rsid w:val="00C90D14"/>
    <w:rsid w:val="00C90FD5"/>
    <w:rsid w:val="00C910CE"/>
    <w:rsid w:val="00C91214"/>
    <w:rsid w:val="00C91410"/>
    <w:rsid w:val="00C918BA"/>
    <w:rsid w:val="00C9194F"/>
    <w:rsid w:val="00C92320"/>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A0E"/>
    <w:rsid w:val="00CA7A23"/>
    <w:rsid w:val="00CA7BA1"/>
    <w:rsid w:val="00CB0127"/>
    <w:rsid w:val="00CB0198"/>
    <w:rsid w:val="00CB0596"/>
    <w:rsid w:val="00CB17AC"/>
    <w:rsid w:val="00CB1B46"/>
    <w:rsid w:val="00CB1CF3"/>
    <w:rsid w:val="00CB25C3"/>
    <w:rsid w:val="00CB320A"/>
    <w:rsid w:val="00CB321E"/>
    <w:rsid w:val="00CB3269"/>
    <w:rsid w:val="00CB3470"/>
    <w:rsid w:val="00CB3976"/>
    <w:rsid w:val="00CB3B3A"/>
    <w:rsid w:val="00CB3F54"/>
    <w:rsid w:val="00CB403A"/>
    <w:rsid w:val="00CB4C84"/>
    <w:rsid w:val="00CB4D50"/>
    <w:rsid w:val="00CB4F6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6FF"/>
    <w:rsid w:val="00CE392D"/>
    <w:rsid w:val="00CE39A3"/>
    <w:rsid w:val="00CE3DA2"/>
    <w:rsid w:val="00CE4386"/>
    <w:rsid w:val="00CE4CC9"/>
    <w:rsid w:val="00CE4CE6"/>
    <w:rsid w:val="00CE4D63"/>
    <w:rsid w:val="00CE4D66"/>
    <w:rsid w:val="00CE4F0F"/>
    <w:rsid w:val="00CE57F4"/>
    <w:rsid w:val="00CE59D5"/>
    <w:rsid w:val="00CE5B25"/>
    <w:rsid w:val="00CE606A"/>
    <w:rsid w:val="00CE62FF"/>
    <w:rsid w:val="00CE63CB"/>
    <w:rsid w:val="00CE67F7"/>
    <w:rsid w:val="00CE6BF2"/>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311"/>
    <w:rsid w:val="00CF75C4"/>
    <w:rsid w:val="00CF78A3"/>
    <w:rsid w:val="00CF7A57"/>
    <w:rsid w:val="00CF7CD6"/>
    <w:rsid w:val="00CF7D65"/>
    <w:rsid w:val="00CF7F5E"/>
    <w:rsid w:val="00D003A8"/>
    <w:rsid w:val="00D00787"/>
    <w:rsid w:val="00D00D15"/>
    <w:rsid w:val="00D00DA5"/>
    <w:rsid w:val="00D00F8C"/>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AE6"/>
    <w:rsid w:val="00D20E67"/>
    <w:rsid w:val="00D210BF"/>
    <w:rsid w:val="00D216FF"/>
    <w:rsid w:val="00D218D7"/>
    <w:rsid w:val="00D219B5"/>
    <w:rsid w:val="00D21B62"/>
    <w:rsid w:val="00D21CFC"/>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C76"/>
    <w:rsid w:val="00D25E82"/>
    <w:rsid w:val="00D25F8C"/>
    <w:rsid w:val="00D2627F"/>
    <w:rsid w:val="00D265A1"/>
    <w:rsid w:val="00D267EE"/>
    <w:rsid w:val="00D26B19"/>
    <w:rsid w:val="00D26D53"/>
    <w:rsid w:val="00D2714A"/>
    <w:rsid w:val="00D27839"/>
    <w:rsid w:val="00D278E7"/>
    <w:rsid w:val="00D27AD6"/>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E89"/>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87"/>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93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840"/>
    <w:rsid w:val="00D74ADD"/>
    <w:rsid w:val="00D74C1F"/>
    <w:rsid w:val="00D74EBF"/>
    <w:rsid w:val="00D74FCA"/>
    <w:rsid w:val="00D7557E"/>
    <w:rsid w:val="00D75813"/>
    <w:rsid w:val="00D75B43"/>
    <w:rsid w:val="00D75C74"/>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5EA8"/>
    <w:rsid w:val="00D862F3"/>
    <w:rsid w:val="00D8647E"/>
    <w:rsid w:val="00D864E1"/>
    <w:rsid w:val="00D86768"/>
    <w:rsid w:val="00D87205"/>
    <w:rsid w:val="00D872EB"/>
    <w:rsid w:val="00D87600"/>
    <w:rsid w:val="00D8760F"/>
    <w:rsid w:val="00D876D6"/>
    <w:rsid w:val="00D900AE"/>
    <w:rsid w:val="00D904EF"/>
    <w:rsid w:val="00D90727"/>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B30"/>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001"/>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90"/>
    <w:rsid w:val="00DB37BD"/>
    <w:rsid w:val="00DB39AE"/>
    <w:rsid w:val="00DB3BA8"/>
    <w:rsid w:val="00DB3D7A"/>
    <w:rsid w:val="00DB3DD9"/>
    <w:rsid w:val="00DB3F9A"/>
    <w:rsid w:val="00DB421F"/>
    <w:rsid w:val="00DB51CA"/>
    <w:rsid w:val="00DB526A"/>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8B4"/>
    <w:rsid w:val="00DC1EA3"/>
    <w:rsid w:val="00DC2032"/>
    <w:rsid w:val="00DC227D"/>
    <w:rsid w:val="00DC247E"/>
    <w:rsid w:val="00DC276B"/>
    <w:rsid w:val="00DC27BC"/>
    <w:rsid w:val="00DC2816"/>
    <w:rsid w:val="00DC294D"/>
    <w:rsid w:val="00DC2B72"/>
    <w:rsid w:val="00DC2C42"/>
    <w:rsid w:val="00DC2D5F"/>
    <w:rsid w:val="00DC2DBC"/>
    <w:rsid w:val="00DC302C"/>
    <w:rsid w:val="00DC3066"/>
    <w:rsid w:val="00DC33BF"/>
    <w:rsid w:val="00DC33D6"/>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655"/>
    <w:rsid w:val="00DD2E7C"/>
    <w:rsid w:val="00DD3423"/>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1F57"/>
    <w:rsid w:val="00DE2183"/>
    <w:rsid w:val="00DE21D6"/>
    <w:rsid w:val="00DE2241"/>
    <w:rsid w:val="00DE24BC"/>
    <w:rsid w:val="00DE27FE"/>
    <w:rsid w:val="00DE2A2E"/>
    <w:rsid w:val="00DE2D02"/>
    <w:rsid w:val="00DE2DD0"/>
    <w:rsid w:val="00DE32AE"/>
    <w:rsid w:val="00DE33C5"/>
    <w:rsid w:val="00DE3862"/>
    <w:rsid w:val="00DE3966"/>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6E5"/>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DE3"/>
    <w:rsid w:val="00E02E2C"/>
    <w:rsid w:val="00E03046"/>
    <w:rsid w:val="00E03265"/>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4"/>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22A"/>
    <w:rsid w:val="00E156F7"/>
    <w:rsid w:val="00E157D2"/>
    <w:rsid w:val="00E159DD"/>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3E77"/>
    <w:rsid w:val="00E340AF"/>
    <w:rsid w:val="00E34265"/>
    <w:rsid w:val="00E34324"/>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5B"/>
    <w:rsid w:val="00E4496A"/>
    <w:rsid w:val="00E44B16"/>
    <w:rsid w:val="00E44D65"/>
    <w:rsid w:val="00E44E3E"/>
    <w:rsid w:val="00E44FD4"/>
    <w:rsid w:val="00E4503B"/>
    <w:rsid w:val="00E45B01"/>
    <w:rsid w:val="00E45DA9"/>
    <w:rsid w:val="00E461F5"/>
    <w:rsid w:val="00E4628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4FE"/>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8C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27"/>
    <w:rsid w:val="00E73B04"/>
    <w:rsid w:val="00E73D55"/>
    <w:rsid w:val="00E73FDF"/>
    <w:rsid w:val="00E73FF1"/>
    <w:rsid w:val="00E74092"/>
    <w:rsid w:val="00E74099"/>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901"/>
    <w:rsid w:val="00E77BF9"/>
    <w:rsid w:val="00E809F6"/>
    <w:rsid w:val="00E80D8A"/>
    <w:rsid w:val="00E8114B"/>
    <w:rsid w:val="00E8159B"/>
    <w:rsid w:val="00E816FB"/>
    <w:rsid w:val="00E8208E"/>
    <w:rsid w:val="00E820D2"/>
    <w:rsid w:val="00E82CDE"/>
    <w:rsid w:val="00E834AE"/>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C6C"/>
    <w:rsid w:val="00E85D5C"/>
    <w:rsid w:val="00E85F18"/>
    <w:rsid w:val="00E8615D"/>
    <w:rsid w:val="00E864BD"/>
    <w:rsid w:val="00E8684A"/>
    <w:rsid w:val="00E868A8"/>
    <w:rsid w:val="00E86B2C"/>
    <w:rsid w:val="00E87113"/>
    <w:rsid w:val="00E873AC"/>
    <w:rsid w:val="00E873EC"/>
    <w:rsid w:val="00E87535"/>
    <w:rsid w:val="00E875E1"/>
    <w:rsid w:val="00E87689"/>
    <w:rsid w:val="00E878D7"/>
    <w:rsid w:val="00E90054"/>
    <w:rsid w:val="00E90237"/>
    <w:rsid w:val="00E9026E"/>
    <w:rsid w:val="00E902E1"/>
    <w:rsid w:val="00E90333"/>
    <w:rsid w:val="00E903E5"/>
    <w:rsid w:val="00E9052C"/>
    <w:rsid w:val="00E90813"/>
    <w:rsid w:val="00E9097A"/>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33D"/>
    <w:rsid w:val="00E9272A"/>
    <w:rsid w:val="00E92884"/>
    <w:rsid w:val="00E92C98"/>
    <w:rsid w:val="00E92EA9"/>
    <w:rsid w:val="00E934B3"/>
    <w:rsid w:val="00E93879"/>
    <w:rsid w:val="00E93BE1"/>
    <w:rsid w:val="00E93FBC"/>
    <w:rsid w:val="00E94018"/>
    <w:rsid w:val="00E940E9"/>
    <w:rsid w:val="00E94789"/>
    <w:rsid w:val="00E94969"/>
    <w:rsid w:val="00E94D55"/>
    <w:rsid w:val="00E950E2"/>
    <w:rsid w:val="00E954F5"/>
    <w:rsid w:val="00E95549"/>
    <w:rsid w:val="00E95731"/>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488"/>
    <w:rsid w:val="00EA4941"/>
    <w:rsid w:val="00EA5280"/>
    <w:rsid w:val="00EA52E6"/>
    <w:rsid w:val="00EA566F"/>
    <w:rsid w:val="00EA569D"/>
    <w:rsid w:val="00EA5716"/>
    <w:rsid w:val="00EA57AC"/>
    <w:rsid w:val="00EA5A77"/>
    <w:rsid w:val="00EA5DA5"/>
    <w:rsid w:val="00EA6404"/>
    <w:rsid w:val="00EA6874"/>
    <w:rsid w:val="00EA6A84"/>
    <w:rsid w:val="00EA6ED0"/>
    <w:rsid w:val="00EA6F2A"/>
    <w:rsid w:val="00EA7A2D"/>
    <w:rsid w:val="00EA7A85"/>
    <w:rsid w:val="00EA7EC4"/>
    <w:rsid w:val="00EB0214"/>
    <w:rsid w:val="00EB032C"/>
    <w:rsid w:val="00EB0AA5"/>
    <w:rsid w:val="00EB0BB8"/>
    <w:rsid w:val="00EB0F55"/>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D18"/>
    <w:rsid w:val="00EB3ED3"/>
    <w:rsid w:val="00EB41F2"/>
    <w:rsid w:val="00EB4474"/>
    <w:rsid w:val="00EB4510"/>
    <w:rsid w:val="00EB462E"/>
    <w:rsid w:val="00EB4E53"/>
    <w:rsid w:val="00EB4F8F"/>
    <w:rsid w:val="00EB5583"/>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6EE9"/>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12B"/>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2272"/>
    <w:rsid w:val="00EF22A2"/>
    <w:rsid w:val="00EF22D9"/>
    <w:rsid w:val="00EF25F7"/>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4EA9"/>
    <w:rsid w:val="00F054ED"/>
    <w:rsid w:val="00F058AE"/>
    <w:rsid w:val="00F05A04"/>
    <w:rsid w:val="00F0617F"/>
    <w:rsid w:val="00F064AA"/>
    <w:rsid w:val="00F06747"/>
    <w:rsid w:val="00F06EE8"/>
    <w:rsid w:val="00F073FA"/>
    <w:rsid w:val="00F0762C"/>
    <w:rsid w:val="00F07691"/>
    <w:rsid w:val="00F07761"/>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A62"/>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1E3B"/>
    <w:rsid w:val="00F42325"/>
    <w:rsid w:val="00F4235D"/>
    <w:rsid w:val="00F4237E"/>
    <w:rsid w:val="00F42526"/>
    <w:rsid w:val="00F425C6"/>
    <w:rsid w:val="00F42CF3"/>
    <w:rsid w:val="00F431C6"/>
    <w:rsid w:val="00F4325C"/>
    <w:rsid w:val="00F434D1"/>
    <w:rsid w:val="00F43E1C"/>
    <w:rsid w:val="00F43EAD"/>
    <w:rsid w:val="00F44245"/>
    <w:rsid w:val="00F443F7"/>
    <w:rsid w:val="00F444F0"/>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4EF6"/>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4B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67DB0"/>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2D07"/>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05"/>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1A6E"/>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06"/>
    <w:rsid w:val="00FA1E63"/>
    <w:rsid w:val="00FA1EED"/>
    <w:rsid w:val="00FA2653"/>
    <w:rsid w:val="00FA2894"/>
    <w:rsid w:val="00FA2953"/>
    <w:rsid w:val="00FA2BB3"/>
    <w:rsid w:val="00FA313A"/>
    <w:rsid w:val="00FA35CC"/>
    <w:rsid w:val="00FA35F5"/>
    <w:rsid w:val="00FA36F9"/>
    <w:rsid w:val="00FA37EC"/>
    <w:rsid w:val="00FA3972"/>
    <w:rsid w:val="00FA3984"/>
    <w:rsid w:val="00FA3992"/>
    <w:rsid w:val="00FA3B32"/>
    <w:rsid w:val="00FA3C1D"/>
    <w:rsid w:val="00FA4159"/>
    <w:rsid w:val="00FA4E13"/>
    <w:rsid w:val="00FA4E85"/>
    <w:rsid w:val="00FA4EE6"/>
    <w:rsid w:val="00FA54AA"/>
    <w:rsid w:val="00FA5531"/>
    <w:rsid w:val="00FA59CA"/>
    <w:rsid w:val="00FA5A86"/>
    <w:rsid w:val="00FA61C0"/>
    <w:rsid w:val="00FA6261"/>
    <w:rsid w:val="00FA67CC"/>
    <w:rsid w:val="00FA69BF"/>
    <w:rsid w:val="00FA6E77"/>
    <w:rsid w:val="00FA794F"/>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3F90"/>
    <w:rsid w:val="00FC41C9"/>
    <w:rsid w:val="00FC45D7"/>
    <w:rsid w:val="00FC4923"/>
    <w:rsid w:val="00FC4CC1"/>
    <w:rsid w:val="00FC50C1"/>
    <w:rsid w:val="00FC5240"/>
    <w:rsid w:val="00FC5260"/>
    <w:rsid w:val="00FC563C"/>
    <w:rsid w:val="00FC578E"/>
    <w:rsid w:val="00FC598D"/>
    <w:rsid w:val="00FC5C93"/>
    <w:rsid w:val="00FC60EC"/>
    <w:rsid w:val="00FC622D"/>
    <w:rsid w:val="00FC6CF5"/>
    <w:rsid w:val="00FC6E5B"/>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90"/>
    <w:rsid w:val="00FD0CA6"/>
    <w:rsid w:val="00FD0D24"/>
    <w:rsid w:val="00FD10A7"/>
    <w:rsid w:val="00FD1442"/>
    <w:rsid w:val="00FD1457"/>
    <w:rsid w:val="00FD151A"/>
    <w:rsid w:val="00FD1DE8"/>
    <w:rsid w:val="00FD1F5D"/>
    <w:rsid w:val="00FD21B1"/>
    <w:rsid w:val="00FD26E9"/>
    <w:rsid w:val="00FD27D2"/>
    <w:rsid w:val="00FD2D3F"/>
    <w:rsid w:val="00FD2E52"/>
    <w:rsid w:val="00FD2EEB"/>
    <w:rsid w:val="00FD30E6"/>
    <w:rsid w:val="00FD33CF"/>
    <w:rsid w:val="00FD3B47"/>
    <w:rsid w:val="00FD3B81"/>
    <w:rsid w:val="00FD3FD3"/>
    <w:rsid w:val="00FD4013"/>
    <w:rsid w:val="00FD4014"/>
    <w:rsid w:val="00FD407B"/>
    <w:rsid w:val="00FD44C1"/>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CC"/>
    <w:rsid w:val="00FF3DB8"/>
    <w:rsid w:val="00FF3FBD"/>
    <w:rsid w:val="00FF483D"/>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 w:val="00FF7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94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table" w:customStyle="1" w:styleId="GridTable4-Accent11">
    <w:name w:val="Grid Table 4 - Accent 11"/>
    <w:basedOn w:val="a1"/>
    <w:uiPriority w:val="49"/>
    <w:qFormat/>
    <w:rsid w:val="00114722"/>
    <w:pPr>
      <w:spacing w:after="160" w:line="259" w:lineRule="auto"/>
      <w:jc w:val="both"/>
    </w:pPr>
    <w:rPr>
      <w:rFonts w:ascii="CG Times (WN)" w:eastAsia="PMingLiU"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1428837">
      <w:bodyDiv w:val="1"/>
      <w:marLeft w:val="0"/>
      <w:marRight w:val="0"/>
      <w:marTop w:val="0"/>
      <w:marBottom w:val="0"/>
      <w:divBdr>
        <w:top w:val="none" w:sz="0" w:space="0" w:color="auto"/>
        <w:left w:val="none" w:sz="0" w:space="0" w:color="auto"/>
        <w:bottom w:val="none" w:sz="0" w:space="0" w:color="auto"/>
        <w:right w:val="none" w:sz="0" w:space="0" w:color="auto"/>
      </w:divBdr>
      <w:divsChild>
        <w:div w:id="90939113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7D32B-72DF-4AF7-AB25-0F204DE4E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Pages>
  <Words>2313</Words>
  <Characters>13187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XIAOMI-vm</cp:lastModifiedBy>
  <cp:revision>41</cp:revision>
  <cp:lastPrinted>2018-04-04T09:40:00Z</cp:lastPrinted>
  <dcterms:created xsi:type="dcterms:W3CDTF">2022-11-01T09:42:00Z</dcterms:created>
  <dcterms:modified xsi:type="dcterms:W3CDTF">2022-11-04T02:32:00Z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